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65" w:rsidRDefault="00C47E65">
      <w:pPr>
        <w:pStyle w:val="Titre"/>
        <w:ind w:left="709"/>
        <w:rPr>
          <w:sz w:val="22"/>
        </w:rPr>
      </w:pPr>
    </w:p>
    <w:p w:rsidR="00C47E65" w:rsidRDefault="0089228A">
      <w:pPr>
        <w:pStyle w:val="Titre"/>
        <w:ind w:left="709"/>
        <w:rPr>
          <w:sz w:val="22"/>
        </w:rPr>
      </w:pPr>
      <w:r>
        <w:rPr>
          <w:sz w:val="22"/>
        </w:rPr>
        <w:t>COMMUNE</w:t>
      </w:r>
      <w:r w:rsidR="00A72E52">
        <w:rPr>
          <w:sz w:val="22"/>
        </w:rPr>
        <w:t xml:space="preserve"> DE DINARD</w:t>
      </w:r>
    </w:p>
    <w:p w:rsidR="00C47E65" w:rsidRDefault="00C47E65">
      <w:pPr>
        <w:pStyle w:val="Titre"/>
        <w:ind w:left="709"/>
        <w:rPr>
          <w:sz w:val="22"/>
        </w:rPr>
      </w:pPr>
    </w:p>
    <w:p w:rsidR="00C47E65" w:rsidRDefault="00A72E52">
      <w:pPr>
        <w:pStyle w:val="Titre"/>
        <w:ind w:left="709"/>
        <w:rPr>
          <w:sz w:val="22"/>
        </w:rPr>
      </w:pPr>
      <w:r>
        <w:rPr>
          <w:sz w:val="22"/>
        </w:rPr>
        <w:t>AVIS D'APPEL A CANDIDATURES</w:t>
      </w:r>
    </w:p>
    <w:p w:rsidR="00C47E65" w:rsidRDefault="00C47E65">
      <w:pPr>
        <w:pStyle w:val="Titre"/>
        <w:ind w:left="709"/>
        <w:rPr>
          <w:sz w:val="22"/>
        </w:rPr>
      </w:pPr>
    </w:p>
    <w:p w:rsidR="00C47E65" w:rsidRDefault="00A72E52">
      <w:pPr>
        <w:pStyle w:val="Titre"/>
        <w:ind w:left="709"/>
        <w:rPr>
          <w:sz w:val="22"/>
        </w:rPr>
      </w:pPr>
      <w:r>
        <w:rPr>
          <w:sz w:val="22"/>
        </w:rPr>
        <w:t>Délégation de service public d’exploitation des activités de plages</w:t>
      </w:r>
    </w:p>
    <w:p w:rsidR="00C47E65" w:rsidRDefault="00C47E65">
      <w:pPr>
        <w:ind w:left="709"/>
        <w:rPr>
          <w:sz w:val="22"/>
        </w:rPr>
      </w:pPr>
    </w:p>
    <w:p w:rsidR="00C47E65" w:rsidRPr="00491FAF" w:rsidRDefault="00491FAF" w:rsidP="00491FAF">
      <w:pPr>
        <w:ind w:left="709"/>
        <w:rPr>
          <w:rFonts w:ascii="Arial" w:hAnsi="Arial"/>
          <w:b/>
          <w:sz w:val="22"/>
          <w:u w:val="single"/>
        </w:rPr>
      </w:pPr>
      <w:r>
        <w:rPr>
          <w:rFonts w:ascii="Arial" w:hAnsi="Arial"/>
          <w:b/>
          <w:sz w:val="22"/>
          <w:u w:val="single"/>
        </w:rPr>
        <w:t>1 – I</w:t>
      </w:r>
      <w:r w:rsidR="00A72E52">
        <w:rPr>
          <w:rFonts w:ascii="Arial" w:hAnsi="Arial"/>
          <w:b/>
          <w:sz w:val="22"/>
          <w:u w:val="single"/>
        </w:rPr>
        <w:t>dentification de la collectivité délégante</w:t>
      </w:r>
    </w:p>
    <w:p w:rsidR="00C47E65" w:rsidRDefault="00C47E65">
      <w:pPr>
        <w:pStyle w:val="En-tte"/>
        <w:tabs>
          <w:tab w:val="clear" w:pos="4536"/>
          <w:tab w:val="clear" w:pos="9072"/>
        </w:tabs>
        <w:ind w:left="709"/>
        <w:rPr>
          <w:rFonts w:ascii="Arial" w:hAnsi="Arial"/>
          <w:sz w:val="22"/>
        </w:rPr>
      </w:pPr>
    </w:p>
    <w:p w:rsidR="00C47E65" w:rsidRDefault="00A72E52">
      <w:pPr>
        <w:ind w:left="709"/>
        <w:jc w:val="center"/>
        <w:rPr>
          <w:rFonts w:ascii="Arial" w:hAnsi="Arial"/>
          <w:sz w:val="22"/>
        </w:rPr>
      </w:pPr>
      <w:r>
        <w:rPr>
          <w:rFonts w:ascii="Arial" w:hAnsi="Arial"/>
          <w:sz w:val="22"/>
        </w:rPr>
        <w:t>Ville de DINARD</w:t>
      </w:r>
    </w:p>
    <w:p w:rsidR="00C47E65" w:rsidRDefault="00A72E52">
      <w:pPr>
        <w:ind w:left="709"/>
        <w:jc w:val="center"/>
        <w:rPr>
          <w:rFonts w:ascii="Arial" w:hAnsi="Arial"/>
          <w:sz w:val="22"/>
        </w:rPr>
      </w:pPr>
      <w:r>
        <w:rPr>
          <w:rFonts w:ascii="Arial" w:hAnsi="Arial"/>
          <w:sz w:val="22"/>
        </w:rPr>
        <w:t>47, boulevard Féart</w:t>
      </w:r>
    </w:p>
    <w:p w:rsidR="00C47E65" w:rsidRDefault="00A72E52">
      <w:pPr>
        <w:ind w:left="709"/>
        <w:jc w:val="center"/>
        <w:rPr>
          <w:rFonts w:ascii="Arial" w:hAnsi="Arial"/>
          <w:sz w:val="22"/>
        </w:rPr>
      </w:pPr>
      <w:r>
        <w:rPr>
          <w:rFonts w:ascii="Arial" w:hAnsi="Arial"/>
          <w:sz w:val="22"/>
        </w:rPr>
        <w:t>BP 90136</w:t>
      </w:r>
    </w:p>
    <w:p w:rsidR="00C47E65" w:rsidRDefault="00A72E52">
      <w:pPr>
        <w:pStyle w:val="En-tte"/>
        <w:tabs>
          <w:tab w:val="clear" w:pos="4536"/>
          <w:tab w:val="clear" w:pos="9072"/>
        </w:tabs>
        <w:ind w:left="709"/>
        <w:jc w:val="center"/>
        <w:rPr>
          <w:rFonts w:ascii="Arial" w:hAnsi="Arial"/>
          <w:sz w:val="22"/>
        </w:rPr>
      </w:pPr>
      <w:r>
        <w:rPr>
          <w:rFonts w:ascii="Arial" w:hAnsi="Arial"/>
          <w:sz w:val="22"/>
        </w:rPr>
        <w:t>35801 DINARD CEDEX</w:t>
      </w:r>
    </w:p>
    <w:p w:rsidR="00C47E65" w:rsidRDefault="00A72E52">
      <w:pPr>
        <w:ind w:left="709"/>
        <w:jc w:val="center"/>
        <w:rPr>
          <w:rFonts w:ascii="Arial" w:hAnsi="Arial"/>
          <w:sz w:val="22"/>
        </w:rPr>
      </w:pPr>
      <w:r>
        <w:rPr>
          <w:rFonts w:ascii="Arial" w:hAnsi="Arial"/>
          <w:sz w:val="22"/>
        </w:rPr>
        <w:t xml:space="preserve">Tél. : 02.99.16.00.00 – Fax : 02.99.46.80.09 – mail : </w:t>
      </w:r>
      <w:hyperlink r:id="rId9" w:history="1">
        <w:r>
          <w:rPr>
            <w:rStyle w:val="Lienhypertexte"/>
          </w:rPr>
          <w:t>accueil@ville-dinard.fr</w:t>
        </w:r>
      </w:hyperlink>
    </w:p>
    <w:p w:rsidR="008D2A2A" w:rsidRDefault="008D2A2A" w:rsidP="008D2A2A">
      <w:pPr>
        <w:tabs>
          <w:tab w:val="right" w:leader="underscore" w:pos="9072"/>
        </w:tabs>
        <w:ind w:left="709"/>
        <w:jc w:val="both"/>
        <w:rPr>
          <w:rFonts w:ascii="Arial" w:hAnsi="Arial"/>
          <w:sz w:val="22"/>
        </w:rPr>
      </w:pPr>
    </w:p>
    <w:p w:rsidR="008D2A2A" w:rsidRDefault="008D2A2A" w:rsidP="008D2A2A">
      <w:pPr>
        <w:ind w:left="709"/>
        <w:jc w:val="both"/>
        <w:rPr>
          <w:rFonts w:ascii="Arial" w:hAnsi="Arial"/>
          <w:sz w:val="22"/>
        </w:rPr>
      </w:pPr>
      <w:r>
        <w:rPr>
          <w:rFonts w:ascii="Arial" w:hAnsi="Arial"/>
          <w:b/>
          <w:sz w:val="22"/>
          <w:u w:val="single"/>
        </w:rPr>
        <w:t>2 – Lieu où peuvent être obtenus des renseignements d'ordre administratif ou technique</w:t>
      </w:r>
    </w:p>
    <w:p w:rsidR="008D2A2A" w:rsidRDefault="008D2A2A" w:rsidP="008D2A2A">
      <w:pPr>
        <w:ind w:left="709"/>
        <w:rPr>
          <w:rFonts w:ascii="Arial" w:hAnsi="Arial"/>
          <w:sz w:val="22"/>
        </w:rPr>
      </w:pPr>
    </w:p>
    <w:p w:rsidR="008D2A2A" w:rsidRDefault="008D2A2A" w:rsidP="008D2A2A">
      <w:pPr>
        <w:ind w:left="709"/>
        <w:jc w:val="center"/>
        <w:rPr>
          <w:rFonts w:ascii="Arial" w:hAnsi="Arial"/>
          <w:sz w:val="22"/>
        </w:rPr>
      </w:pPr>
      <w:r>
        <w:rPr>
          <w:rFonts w:ascii="Arial" w:hAnsi="Arial"/>
          <w:sz w:val="22"/>
        </w:rPr>
        <w:t>Ville de DINARD - Hôtel de Ville</w:t>
      </w:r>
    </w:p>
    <w:p w:rsidR="008D2A2A" w:rsidRDefault="008D2A2A" w:rsidP="008D2A2A">
      <w:pPr>
        <w:ind w:left="709"/>
        <w:jc w:val="center"/>
        <w:rPr>
          <w:rFonts w:ascii="Arial" w:hAnsi="Arial"/>
          <w:sz w:val="22"/>
        </w:rPr>
      </w:pPr>
      <w:r>
        <w:rPr>
          <w:rFonts w:ascii="Arial" w:hAnsi="Arial"/>
          <w:sz w:val="22"/>
        </w:rPr>
        <w:t>47, boulevard Féart</w:t>
      </w:r>
    </w:p>
    <w:p w:rsidR="008D2A2A" w:rsidRDefault="008D2A2A" w:rsidP="008D2A2A">
      <w:pPr>
        <w:ind w:left="709"/>
        <w:jc w:val="center"/>
        <w:rPr>
          <w:rFonts w:ascii="Arial" w:hAnsi="Arial"/>
          <w:sz w:val="22"/>
        </w:rPr>
      </w:pPr>
      <w:r>
        <w:rPr>
          <w:rFonts w:ascii="Arial" w:hAnsi="Arial"/>
          <w:sz w:val="22"/>
        </w:rPr>
        <w:t>BP 90136 - 35801 DINARD CEDEX</w:t>
      </w:r>
    </w:p>
    <w:p w:rsidR="008D2A2A" w:rsidRDefault="008D2A2A" w:rsidP="008D2A2A">
      <w:pPr>
        <w:ind w:left="709"/>
        <w:jc w:val="center"/>
        <w:rPr>
          <w:rFonts w:ascii="Arial" w:hAnsi="Arial"/>
          <w:sz w:val="22"/>
        </w:rPr>
      </w:pPr>
      <w:r>
        <w:rPr>
          <w:rFonts w:ascii="Arial" w:hAnsi="Arial"/>
          <w:sz w:val="22"/>
        </w:rPr>
        <w:t xml:space="preserve">Tél : 02.99.16.30.61 – Mail : </w:t>
      </w:r>
      <w:hyperlink r:id="rId10" w:history="1">
        <w:r>
          <w:rPr>
            <w:rStyle w:val="Lienhypertexte"/>
          </w:rPr>
          <w:t>morgan.legarrec@ville-dinard.fr</w:t>
        </w:r>
      </w:hyperlink>
    </w:p>
    <w:p w:rsidR="00C47E65" w:rsidRDefault="00C47E65">
      <w:pPr>
        <w:ind w:left="709"/>
        <w:rPr>
          <w:rFonts w:ascii="Arial" w:hAnsi="Arial"/>
          <w:sz w:val="22"/>
        </w:rPr>
      </w:pPr>
    </w:p>
    <w:p w:rsidR="00C47E65" w:rsidRDefault="008D2A2A">
      <w:pPr>
        <w:ind w:left="709"/>
        <w:rPr>
          <w:rFonts w:ascii="Arial" w:hAnsi="Arial"/>
          <w:b/>
          <w:sz w:val="22"/>
          <w:u w:val="single"/>
        </w:rPr>
      </w:pPr>
      <w:r>
        <w:rPr>
          <w:rFonts w:ascii="Arial" w:hAnsi="Arial"/>
          <w:b/>
          <w:sz w:val="22"/>
          <w:u w:val="single"/>
        </w:rPr>
        <w:t>3</w:t>
      </w:r>
      <w:r w:rsidR="00A72E52">
        <w:rPr>
          <w:rFonts w:ascii="Arial" w:hAnsi="Arial"/>
          <w:b/>
          <w:sz w:val="22"/>
          <w:u w:val="single"/>
        </w:rPr>
        <w:t xml:space="preserve"> – Objet de la délégation de service public</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Gestion et exploitation des acti</w:t>
      </w:r>
      <w:r w:rsidR="00B11F13">
        <w:rPr>
          <w:rFonts w:ascii="Arial" w:hAnsi="Arial"/>
          <w:sz w:val="22"/>
        </w:rPr>
        <w:t>vités de plage constituées par 7</w:t>
      </w:r>
      <w:r>
        <w:rPr>
          <w:rFonts w:ascii="Arial" w:hAnsi="Arial"/>
          <w:sz w:val="22"/>
        </w:rPr>
        <w:t xml:space="preserve"> lots de plage répartis entre les plages de l’Ecluse, du Prieuré et de Saint Enogat.</w:t>
      </w:r>
    </w:p>
    <w:p w:rsidR="00C47E65" w:rsidRDefault="00C47E65">
      <w:pPr>
        <w:pStyle w:val="Retraitcorpsdetexte"/>
        <w:ind w:left="709" w:firstLine="0"/>
        <w:rPr>
          <w:sz w:val="22"/>
        </w:rPr>
      </w:pPr>
    </w:p>
    <w:p w:rsidR="00C47E65" w:rsidRDefault="008D2A2A">
      <w:pPr>
        <w:ind w:left="709"/>
        <w:jc w:val="both"/>
        <w:rPr>
          <w:rFonts w:ascii="Arial" w:hAnsi="Arial"/>
          <w:b/>
          <w:sz w:val="22"/>
          <w:u w:val="single"/>
        </w:rPr>
      </w:pPr>
      <w:r>
        <w:rPr>
          <w:rFonts w:ascii="Arial" w:hAnsi="Arial"/>
          <w:b/>
          <w:sz w:val="22"/>
          <w:u w:val="single"/>
        </w:rPr>
        <w:t>4</w:t>
      </w:r>
      <w:r w:rsidR="00A72E52">
        <w:rPr>
          <w:rFonts w:ascii="Arial" w:hAnsi="Arial"/>
          <w:b/>
          <w:sz w:val="22"/>
          <w:u w:val="single"/>
        </w:rPr>
        <w:t xml:space="preserve"> – Caractéristiques principales de la convention</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Compte t</w:t>
      </w:r>
      <w:r w:rsidR="00B11F13">
        <w:rPr>
          <w:rFonts w:ascii="Arial" w:hAnsi="Arial"/>
          <w:sz w:val="22"/>
        </w:rPr>
        <w:t>enu de la situation existante, 7</w:t>
      </w:r>
      <w:r>
        <w:rPr>
          <w:rFonts w:ascii="Arial" w:hAnsi="Arial"/>
          <w:sz w:val="22"/>
        </w:rPr>
        <w:t xml:space="preserve"> lots ont été définis :</w:t>
      </w:r>
    </w:p>
    <w:p w:rsidR="00C47E65" w:rsidRDefault="00C47E65">
      <w:pPr>
        <w:ind w:left="709"/>
        <w:jc w:val="both"/>
        <w:rPr>
          <w:rFonts w:ascii="Arial" w:hAnsi="Arial"/>
          <w:sz w:val="22"/>
        </w:rPr>
      </w:pPr>
    </w:p>
    <w:p w:rsidR="00C47E65" w:rsidRDefault="00A72E52">
      <w:pPr>
        <w:numPr>
          <w:ilvl w:val="0"/>
          <w:numId w:val="3"/>
        </w:numPr>
        <w:ind w:left="709"/>
        <w:jc w:val="both"/>
        <w:rPr>
          <w:rFonts w:ascii="Arial" w:hAnsi="Arial"/>
          <w:sz w:val="22"/>
        </w:rPr>
      </w:pPr>
      <w:r>
        <w:rPr>
          <w:rFonts w:ascii="Arial" w:hAnsi="Arial"/>
          <w:sz w:val="22"/>
          <w:u w:val="single"/>
        </w:rPr>
        <w:t>Plage du Prieuré</w:t>
      </w:r>
      <w:r>
        <w:rPr>
          <w:rFonts w:ascii="Arial" w:hAnsi="Arial"/>
          <w:sz w:val="22"/>
        </w:rPr>
        <w:t> :</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sym w:font="Wingdings" w:char="F08C"/>
      </w:r>
      <w:r>
        <w:rPr>
          <w:rFonts w:ascii="Arial" w:hAnsi="Arial"/>
          <w:sz w:val="22"/>
        </w:rPr>
        <w:t> : Activités sportives et de loisirs : location de matériel nautique à l’exception de scooters de mer,</w:t>
      </w:r>
    </w:p>
    <w:p w:rsidR="00C47E65" w:rsidRDefault="00A72E52">
      <w:pPr>
        <w:ind w:left="709"/>
        <w:jc w:val="both"/>
        <w:rPr>
          <w:rFonts w:ascii="Arial" w:hAnsi="Arial"/>
          <w:sz w:val="22"/>
        </w:rPr>
      </w:pPr>
      <w:r>
        <w:rPr>
          <w:rFonts w:ascii="Arial" w:hAnsi="Arial"/>
          <w:sz w:val="22"/>
        </w:rPr>
        <w:sym w:font="Wingdings" w:char="F08D"/>
      </w:r>
      <w:r>
        <w:rPr>
          <w:rFonts w:ascii="Arial" w:hAnsi="Arial"/>
          <w:sz w:val="22"/>
        </w:rPr>
        <w:t> : Restauration rapide - boissons à emporter et à consommer sur place – glaces (avec terrasse autorisée),</w:t>
      </w:r>
    </w:p>
    <w:p w:rsidR="00C47E65" w:rsidRDefault="00A72E52">
      <w:pPr>
        <w:ind w:left="709"/>
        <w:jc w:val="both"/>
        <w:rPr>
          <w:rFonts w:ascii="Arial" w:hAnsi="Arial"/>
          <w:sz w:val="22"/>
        </w:rPr>
      </w:pPr>
      <w:r>
        <w:rPr>
          <w:rFonts w:ascii="Arial" w:hAnsi="Arial"/>
          <w:sz w:val="22"/>
        </w:rPr>
        <w:sym w:font="Wingdings" w:char="F08E"/>
      </w:r>
      <w:r>
        <w:rPr>
          <w:rFonts w:ascii="Arial" w:hAnsi="Arial"/>
          <w:sz w:val="22"/>
        </w:rPr>
        <w:t> : Jeux pour enfants – club de plage.</w:t>
      </w:r>
    </w:p>
    <w:p w:rsidR="00C47E65" w:rsidRDefault="00C47E65">
      <w:pPr>
        <w:ind w:left="709"/>
        <w:jc w:val="both"/>
        <w:rPr>
          <w:rFonts w:ascii="Arial" w:hAnsi="Arial"/>
          <w:sz w:val="22"/>
        </w:rPr>
      </w:pPr>
    </w:p>
    <w:p w:rsidR="00C47E65" w:rsidRDefault="00A72E52">
      <w:pPr>
        <w:numPr>
          <w:ilvl w:val="0"/>
          <w:numId w:val="3"/>
        </w:numPr>
        <w:ind w:left="709"/>
        <w:jc w:val="both"/>
        <w:rPr>
          <w:rFonts w:ascii="Arial" w:hAnsi="Arial"/>
          <w:sz w:val="22"/>
        </w:rPr>
      </w:pPr>
      <w:r>
        <w:rPr>
          <w:rFonts w:ascii="Arial" w:hAnsi="Arial"/>
          <w:sz w:val="22"/>
          <w:u w:val="single"/>
        </w:rPr>
        <w:t>Plage de l’Ecluse</w:t>
      </w:r>
      <w:r>
        <w:rPr>
          <w:rFonts w:ascii="Arial" w:hAnsi="Arial"/>
          <w:sz w:val="22"/>
        </w:rPr>
        <w:t> :</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sym w:font="Wingdings" w:char="F08F"/>
      </w:r>
      <w:r>
        <w:rPr>
          <w:rFonts w:ascii="Arial" w:hAnsi="Arial"/>
          <w:sz w:val="22"/>
        </w:rPr>
        <w:t> : Jeux pour enfants – club de plage,</w:t>
      </w:r>
    </w:p>
    <w:p w:rsidR="00B11F13" w:rsidRDefault="00A72E52">
      <w:pPr>
        <w:ind w:left="709"/>
        <w:jc w:val="both"/>
        <w:rPr>
          <w:rFonts w:ascii="Arial" w:hAnsi="Arial"/>
          <w:sz w:val="22"/>
        </w:rPr>
      </w:pPr>
      <w:r>
        <w:rPr>
          <w:rFonts w:ascii="Arial" w:hAnsi="Arial"/>
          <w:sz w:val="22"/>
        </w:rPr>
        <w:sym w:font="Wingdings" w:char="F090"/>
      </w:r>
      <w:r>
        <w:rPr>
          <w:rFonts w:ascii="Arial" w:hAnsi="Arial"/>
          <w:sz w:val="22"/>
        </w:rPr>
        <w:t xml:space="preserve"> : </w:t>
      </w:r>
      <w:r w:rsidR="00B11F13">
        <w:rPr>
          <w:rFonts w:ascii="Arial" w:hAnsi="Arial"/>
          <w:sz w:val="22"/>
        </w:rPr>
        <w:t xml:space="preserve">Jeux pour enfants – club de plage </w:t>
      </w:r>
    </w:p>
    <w:p w:rsidR="00C47E65" w:rsidRDefault="00C47E65">
      <w:pPr>
        <w:ind w:left="709"/>
        <w:jc w:val="both"/>
        <w:rPr>
          <w:rFonts w:ascii="Arial" w:hAnsi="Arial"/>
          <w:sz w:val="22"/>
        </w:rPr>
      </w:pPr>
    </w:p>
    <w:p w:rsidR="00C47E65" w:rsidRDefault="00A72E52">
      <w:pPr>
        <w:numPr>
          <w:ilvl w:val="0"/>
          <w:numId w:val="3"/>
        </w:numPr>
        <w:ind w:left="709"/>
        <w:jc w:val="both"/>
        <w:rPr>
          <w:rFonts w:ascii="Arial" w:hAnsi="Arial"/>
          <w:sz w:val="22"/>
        </w:rPr>
      </w:pPr>
      <w:r>
        <w:rPr>
          <w:rFonts w:ascii="Arial" w:hAnsi="Arial"/>
          <w:sz w:val="22"/>
          <w:u w:val="single"/>
        </w:rPr>
        <w:t>Plage de Saint Enogat</w:t>
      </w:r>
      <w:r>
        <w:rPr>
          <w:rFonts w:ascii="Arial" w:hAnsi="Arial"/>
          <w:sz w:val="22"/>
        </w:rPr>
        <w:t> :</w:t>
      </w:r>
    </w:p>
    <w:p w:rsidR="00C47E65" w:rsidRDefault="00C47E65">
      <w:pPr>
        <w:ind w:left="709"/>
        <w:jc w:val="both"/>
        <w:rPr>
          <w:rFonts w:ascii="Arial" w:hAnsi="Arial"/>
          <w:sz w:val="22"/>
        </w:rPr>
      </w:pPr>
    </w:p>
    <w:p w:rsidR="00B11F13" w:rsidRDefault="00B11F13" w:rsidP="00B11F13">
      <w:pPr>
        <w:ind w:left="709"/>
        <w:jc w:val="both"/>
        <w:rPr>
          <w:rFonts w:ascii="Arial" w:hAnsi="Arial"/>
          <w:sz w:val="22"/>
        </w:rPr>
      </w:pPr>
      <w:r>
        <w:rPr>
          <w:rFonts w:ascii="Arial" w:hAnsi="Arial"/>
          <w:sz w:val="22"/>
        </w:rPr>
        <w:sym w:font="Wingdings" w:char="F091"/>
      </w:r>
      <w:r>
        <w:rPr>
          <w:rFonts w:ascii="Arial" w:hAnsi="Arial"/>
          <w:sz w:val="22"/>
        </w:rPr>
        <w:t> : Jeux pour enfants – club de plage</w:t>
      </w:r>
    </w:p>
    <w:p w:rsidR="00B11F13" w:rsidRDefault="00A72E52" w:rsidP="00B11F13">
      <w:pPr>
        <w:ind w:left="709"/>
        <w:jc w:val="both"/>
        <w:rPr>
          <w:rFonts w:ascii="Arial" w:hAnsi="Arial"/>
          <w:sz w:val="22"/>
        </w:rPr>
      </w:pPr>
      <w:r>
        <w:rPr>
          <w:rFonts w:ascii="Arial" w:hAnsi="Arial"/>
          <w:sz w:val="22"/>
        </w:rPr>
        <w:sym w:font="Wingdings" w:char="F092"/>
      </w:r>
      <w:r>
        <w:rPr>
          <w:rFonts w:ascii="Arial" w:hAnsi="Arial"/>
          <w:sz w:val="22"/>
        </w:rPr>
        <w:t xml:space="preserve"> : </w:t>
      </w:r>
      <w:r w:rsidR="00B11F13">
        <w:rPr>
          <w:rFonts w:ascii="Arial" w:hAnsi="Arial"/>
          <w:sz w:val="22"/>
        </w:rPr>
        <w:t>Activités sportives et de loisirs : location de matériel nautique à l’exception de scooter de mer</w:t>
      </w:r>
    </w:p>
    <w:p w:rsidR="00B11F13" w:rsidRDefault="00B11F13" w:rsidP="00B11F13">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Chaque candidat peut répondre à un ou plusieurs lots.</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Les prestations essentielles sollicitées de chaque délégataire porteront de façon résumée dans le cadre de l’exploitation du service public d’accueil touristique et balnéaire, sur :</w:t>
      </w:r>
    </w:p>
    <w:p w:rsidR="00C47E65" w:rsidRDefault="00A72E52">
      <w:pPr>
        <w:pStyle w:val="Corpsdetexte"/>
        <w:numPr>
          <w:ilvl w:val="0"/>
          <w:numId w:val="4"/>
        </w:numPr>
        <w:tabs>
          <w:tab w:val="clear" w:pos="1065"/>
          <w:tab w:val="num" w:pos="561"/>
        </w:tabs>
        <w:spacing w:after="0"/>
        <w:ind w:left="1276" w:hanging="567"/>
        <w:jc w:val="both"/>
        <w:rPr>
          <w:rFonts w:ascii="Arial" w:hAnsi="Arial"/>
          <w:sz w:val="22"/>
        </w:rPr>
      </w:pPr>
      <w:r>
        <w:rPr>
          <w:rFonts w:ascii="Arial" w:hAnsi="Arial"/>
          <w:sz w:val="22"/>
        </w:rPr>
        <w:t>L’équipement permettant le fonctionnement de l’emplacement délégué,</w:t>
      </w:r>
    </w:p>
    <w:p w:rsidR="00C47E65" w:rsidRDefault="00A72E52">
      <w:pPr>
        <w:numPr>
          <w:ilvl w:val="0"/>
          <w:numId w:val="4"/>
        </w:numPr>
        <w:tabs>
          <w:tab w:val="clear" w:pos="1065"/>
          <w:tab w:val="num" w:pos="561"/>
        </w:tabs>
        <w:ind w:left="1276" w:hanging="567"/>
        <w:jc w:val="both"/>
        <w:rPr>
          <w:rFonts w:ascii="Arial" w:hAnsi="Arial"/>
          <w:sz w:val="22"/>
        </w:rPr>
      </w:pPr>
      <w:r>
        <w:rPr>
          <w:rFonts w:ascii="Arial" w:hAnsi="Arial"/>
          <w:sz w:val="22"/>
        </w:rPr>
        <w:t>La maintenance du matériel et l’entretien de l’emplacement délégué,</w:t>
      </w:r>
    </w:p>
    <w:p w:rsidR="00C47E65" w:rsidRDefault="00A72E52">
      <w:pPr>
        <w:numPr>
          <w:ilvl w:val="0"/>
          <w:numId w:val="4"/>
        </w:numPr>
        <w:tabs>
          <w:tab w:val="clear" w:pos="1065"/>
          <w:tab w:val="num" w:pos="561"/>
        </w:tabs>
        <w:ind w:left="1276" w:hanging="567"/>
        <w:jc w:val="both"/>
        <w:rPr>
          <w:rFonts w:ascii="Arial" w:hAnsi="Arial"/>
          <w:sz w:val="22"/>
        </w:rPr>
      </w:pPr>
      <w:r>
        <w:rPr>
          <w:rFonts w:ascii="Arial" w:hAnsi="Arial"/>
          <w:sz w:val="22"/>
        </w:rPr>
        <w:t>Le professionnalisme et le sérieux des prestations</w:t>
      </w:r>
    </w:p>
    <w:p w:rsidR="00C47E65" w:rsidRDefault="00A72E52">
      <w:pPr>
        <w:numPr>
          <w:ilvl w:val="0"/>
          <w:numId w:val="4"/>
        </w:numPr>
        <w:tabs>
          <w:tab w:val="clear" w:pos="1065"/>
          <w:tab w:val="num" w:pos="561"/>
        </w:tabs>
        <w:ind w:left="1276" w:hanging="567"/>
        <w:jc w:val="both"/>
        <w:rPr>
          <w:rFonts w:ascii="Arial" w:hAnsi="Arial"/>
          <w:sz w:val="22"/>
        </w:rPr>
      </w:pPr>
      <w:r>
        <w:rPr>
          <w:rFonts w:ascii="Arial" w:hAnsi="Arial"/>
          <w:sz w:val="22"/>
        </w:rPr>
        <w:t>Le respect de toutes les règles liées à l’environnement et ses contraintes,</w:t>
      </w:r>
    </w:p>
    <w:p w:rsidR="00C47E65" w:rsidRDefault="00A72E52">
      <w:pPr>
        <w:numPr>
          <w:ilvl w:val="0"/>
          <w:numId w:val="4"/>
        </w:numPr>
        <w:tabs>
          <w:tab w:val="clear" w:pos="1065"/>
          <w:tab w:val="num" w:pos="561"/>
        </w:tabs>
        <w:ind w:left="1276" w:hanging="567"/>
        <w:jc w:val="both"/>
        <w:rPr>
          <w:rFonts w:ascii="Arial" w:hAnsi="Arial"/>
          <w:sz w:val="22"/>
        </w:rPr>
      </w:pPr>
      <w:r>
        <w:rPr>
          <w:rFonts w:ascii="Arial" w:hAnsi="Arial"/>
          <w:sz w:val="22"/>
        </w:rPr>
        <w:t>Le respect de l’ensemble des règles de sécurité et son organisation.</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Le tout se fera dans le respect des principes de continuité du service public et d’égalité du traitement des usagers.</w:t>
      </w:r>
    </w:p>
    <w:p w:rsidR="00C47E65" w:rsidRDefault="00C47E65">
      <w:pPr>
        <w:ind w:left="709"/>
        <w:jc w:val="both"/>
        <w:rPr>
          <w:rFonts w:ascii="Arial" w:hAnsi="Arial"/>
          <w:sz w:val="22"/>
        </w:rPr>
      </w:pPr>
    </w:p>
    <w:p w:rsidR="00C47E65" w:rsidRDefault="008D2A2A">
      <w:pPr>
        <w:tabs>
          <w:tab w:val="num" w:pos="561"/>
        </w:tabs>
        <w:ind w:left="709"/>
        <w:jc w:val="both"/>
        <w:rPr>
          <w:rFonts w:ascii="Arial" w:hAnsi="Arial"/>
          <w:b/>
          <w:sz w:val="22"/>
          <w:u w:val="single"/>
        </w:rPr>
      </w:pPr>
      <w:r>
        <w:rPr>
          <w:rFonts w:ascii="Arial" w:hAnsi="Arial"/>
          <w:b/>
          <w:sz w:val="22"/>
          <w:u w:val="single"/>
        </w:rPr>
        <w:t>5</w:t>
      </w:r>
      <w:r w:rsidR="00A72E52">
        <w:rPr>
          <w:rFonts w:ascii="Arial" w:hAnsi="Arial"/>
          <w:b/>
          <w:sz w:val="22"/>
          <w:u w:val="single"/>
        </w:rPr>
        <w:t xml:space="preserve"> – Durée de la convention</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La durée des conventions de gestion et d'exploitation des activités de plages sera de 4 ans à compter de la notification de la convention à son titulaire à partir de l’ann</w:t>
      </w:r>
      <w:r w:rsidR="00411940">
        <w:rPr>
          <w:rFonts w:ascii="Arial" w:hAnsi="Arial"/>
          <w:sz w:val="22"/>
        </w:rPr>
        <w:t>ée 2017</w:t>
      </w:r>
      <w:r>
        <w:rPr>
          <w:rFonts w:ascii="Arial" w:hAnsi="Arial"/>
          <w:sz w:val="22"/>
        </w:rPr>
        <w:t xml:space="preserve"> et pour une exploitation </w:t>
      </w:r>
      <w:r w:rsidR="00040FED">
        <w:rPr>
          <w:rFonts w:ascii="Arial" w:hAnsi="Arial"/>
          <w:sz w:val="22"/>
        </w:rPr>
        <w:t>sur une durée de 8 mois en saison</w:t>
      </w:r>
      <w:r>
        <w:rPr>
          <w:rFonts w:ascii="Arial" w:hAnsi="Arial"/>
          <w:sz w:val="22"/>
        </w:rPr>
        <w:t xml:space="preserve"> c</w:t>
      </w:r>
      <w:r w:rsidR="00411940">
        <w:rPr>
          <w:rFonts w:ascii="Arial" w:hAnsi="Arial"/>
          <w:sz w:val="22"/>
        </w:rPr>
        <w:t>haque année pour les années 2018, 2019 et 2020</w:t>
      </w:r>
      <w:r>
        <w:rPr>
          <w:rFonts w:ascii="Arial" w:hAnsi="Arial"/>
          <w:sz w:val="22"/>
        </w:rPr>
        <w:t>.</w:t>
      </w:r>
    </w:p>
    <w:p w:rsidR="00C47E65" w:rsidRDefault="00C47E65">
      <w:pPr>
        <w:ind w:left="709"/>
        <w:jc w:val="both"/>
        <w:rPr>
          <w:rFonts w:ascii="Arial" w:hAnsi="Arial"/>
          <w:sz w:val="22"/>
        </w:rPr>
      </w:pPr>
    </w:p>
    <w:p w:rsidR="00C47E65" w:rsidRDefault="008D2A2A">
      <w:pPr>
        <w:ind w:left="709"/>
        <w:jc w:val="both"/>
        <w:rPr>
          <w:rFonts w:ascii="Arial" w:hAnsi="Arial"/>
          <w:b/>
          <w:sz w:val="22"/>
          <w:u w:val="single"/>
        </w:rPr>
      </w:pPr>
      <w:r>
        <w:rPr>
          <w:rFonts w:ascii="Arial" w:hAnsi="Arial"/>
          <w:b/>
          <w:sz w:val="22"/>
          <w:u w:val="single"/>
        </w:rPr>
        <w:t>6</w:t>
      </w:r>
      <w:r w:rsidR="00A72E52">
        <w:rPr>
          <w:rFonts w:ascii="Arial" w:hAnsi="Arial"/>
          <w:b/>
          <w:sz w:val="22"/>
          <w:u w:val="single"/>
        </w:rPr>
        <w:t xml:space="preserve"> – Procédure de passation</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 xml:space="preserve">La procédure de passation de la convention de délégation de service public est </w:t>
      </w:r>
      <w:r w:rsidR="005F4212">
        <w:rPr>
          <w:rFonts w:ascii="Arial" w:hAnsi="Arial"/>
          <w:sz w:val="22"/>
        </w:rPr>
        <w:t xml:space="preserve">une procédure restreinte, </w:t>
      </w:r>
      <w:r>
        <w:rPr>
          <w:rFonts w:ascii="Arial" w:hAnsi="Arial"/>
          <w:sz w:val="22"/>
        </w:rPr>
        <w:t>organisée conformément a</w:t>
      </w:r>
      <w:r w:rsidR="00040FED">
        <w:rPr>
          <w:rFonts w:ascii="Arial" w:hAnsi="Arial"/>
          <w:sz w:val="22"/>
        </w:rPr>
        <w:t>ux dispositions des articles L.</w:t>
      </w:r>
      <w:r>
        <w:rPr>
          <w:rFonts w:ascii="Arial" w:hAnsi="Arial"/>
          <w:sz w:val="22"/>
        </w:rPr>
        <w:t xml:space="preserve">1411-1 </w:t>
      </w:r>
      <w:r w:rsidR="00040FED">
        <w:rPr>
          <w:rFonts w:ascii="Arial" w:hAnsi="Arial"/>
          <w:sz w:val="22"/>
        </w:rPr>
        <w:t>et suivants</w:t>
      </w:r>
      <w:r w:rsidR="006507B7">
        <w:rPr>
          <w:rFonts w:ascii="Arial" w:hAnsi="Arial"/>
          <w:sz w:val="22"/>
        </w:rPr>
        <w:t xml:space="preserve"> et R.1411-1 et suivants</w:t>
      </w:r>
      <w:r w:rsidR="00040FED">
        <w:rPr>
          <w:rFonts w:ascii="Arial" w:hAnsi="Arial"/>
          <w:sz w:val="22"/>
        </w:rPr>
        <w:t xml:space="preserve"> </w:t>
      </w:r>
      <w:r>
        <w:rPr>
          <w:rFonts w:ascii="Arial" w:hAnsi="Arial"/>
          <w:sz w:val="22"/>
        </w:rPr>
        <w:t xml:space="preserve">du Code Général </w:t>
      </w:r>
      <w:r w:rsidR="00040FED">
        <w:rPr>
          <w:rFonts w:ascii="Arial" w:hAnsi="Arial"/>
          <w:sz w:val="22"/>
        </w:rPr>
        <w:t>des Collectivités Territoriales, de l’Ordonnance n° 2016-65 du 29</w:t>
      </w:r>
      <w:r w:rsidR="005F4212">
        <w:rPr>
          <w:rFonts w:ascii="Arial" w:hAnsi="Arial"/>
          <w:sz w:val="22"/>
        </w:rPr>
        <w:t> janvier </w:t>
      </w:r>
      <w:r w:rsidR="00040FED">
        <w:rPr>
          <w:rFonts w:ascii="Arial" w:hAnsi="Arial"/>
          <w:sz w:val="22"/>
        </w:rPr>
        <w:t>2016 et du Décret n° 2016-86 du 1</w:t>
      </w:r>
      <w:r w:rsidR="00040FED" w:rsidRPr="00040FED">
        <w:rPr>
          <w:rFonts w:ascii="Arial" w:hAnsi="Arial"/>
          <w:sz w:val="22"/>
          <w:vertAlign w:val="superscript"/>
        </w:rPr>
        <w:t>er</w:t>
      </w:r>
      <w:r w:rsidR="00040FED">
        <w:rPr>
          <w:rFonts w:ascii="Arial" w:hAnsi="Arial"/>
          <w:sz w:val="22"/>
        </w:rPr>
        <w:t> février 2016.</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 xml:space="preserve">Le principe de la gestion déléguée du service et l’autorisation de lancer la procédure de </w:t>
      </w:r>
      <w:r w:rsidR="00E97A46">
        <w:rPr>
          <w:rFonts w:ascii="Arial" w:hAnsi="Arial"/>
          <w:sz w:val="22"/>
        </w:rPr>
        <w:t>passation ont fait l’objet de la</w:t>
      </w:r>
      <w:r>
        <w:rPr>
          <w:rFonts w:ascii="Arial" w:hAnsi="Arial"/>
          <w:sz w:val="22"/>
        </w:rPr>
        <w:t xml:space="preserve"> délibération </w:t>
      </w:r>
      <w:r w:rsidR="00E97A46">
        <w:rPr>
          <w:rFonts w:ascii="Arial" w:hAnsi="Arial"/>
          <w:sz w:val="22"/>
        </w:rPr>
        <w:t xml:space="preserve">n° 2016-103 </w:t>
      </w:r>
      <w:r>
        <w:rPr>
          <w:rFonts w:ascii="Arial" w:hAnsi="Arial"/>
          <w:sz w:val="22"/>
        </w:rPr>
        <w:t xml:space="preserve">du conseil municipal de Dinard en </w:t>
      </w:r>
      <w:r w:rsidR="00E97A46">
        <w:rPr>
          <w:rFonts w:ascii="Arial" w:hAnsi="Arial"/>
          <w:sz w:val="22"/>
        </w:rPr>
        <w:t>date du 25 juillet </w:t>
      </w:r>
      <w:r w:rsidR="00794C56">
        <w:rPr>
          <w:rFonts w:ascii="Arial" w:hAnsi="Arial"/>
          <w:sz w:val="22"/>
        </w:rPr>
        <w:t>2016</w:t>
      </w:r>
      <w:r>
        <w:rPr>
          <w:rFonts w:ascii="Arial" w:hAnsi="Arial"/>
          <w:sz w:val="22"/>
        </w:rPr>
        <w:t>.</w:t>
      </w:r>
    </w:p>
    <w:p w:rsidR="00C47E65" w:rsidRDefault="00C47E65">
      <w:pPr>
        <w:ind w:left="709"/>
        <w:jc w:val="both"/>
        <w:rPr>
          <w:rFonts w:ascii="Arial" w:hAnsi="Arial"/>
          <w:sz w:val="22"/>
        </w:rPr>
      </w:pPr>
    </w:p>
    <w:p w:rsidR="00C47E65" w:rsidRDefault="00A56734">
      <w:pPr>
        <w:ind w:left="709"/>
        <w:jc w:val="both"/>
        <w:rPr>
          <w:rFonts w:ascii="Arial" w:hAnsi="Arial"/>
          <w:b/>
          <w:sz w:val="22"/>
          <w:u w:val="single"/>
        </w:rPr>
      </w:pPr>
      <w:r>
        <w:rPr>
          <w:rFonts w:ascii="Arial" w:hAnsi="Arial"/>
          <w:b/>
          <w:sz w:val="22"/>
          <w:u w:val="single"/>
        </w:rPr>
        <w:t>7</w:t>
      </w:r>
      <w:r w:rsidR="00A72E52">
        <w:rPr>
          <w:rFonts w:ascii="Arial" w:hAnsi="Arial"/>
          <w:b/>
          <w:sz w:val="22"/>
          <w:u w:val="single"/>
        </w:rPr>
        <w:t xml:space="preserve"> – Justificatio</w:t>
      </w:r>
      <w:r w:rsidR="00674D08">
        <w:rPr>
          <w:rFonts w:ascii="Arial" w:hAnsi="Arial"/>
          <w:b/>
          <w:sz w:val="22"/>
          <w:u w:val="single"/>
        </w:rPr>
        <w:t>ns à produire par les candidats</w:t>
      </w:r>
    </w:p>
    <w:p w:rsidR="00C47E65" w:rsidRDefault="00C47E65">
      <w:pPr>
        <w:ind w:left="709"/>
        <w:jc w:val="both"/>
        <w:rPr>
          <w:rFonts w:ascii="Arial" w:hAnsi="Arial"/>
          <w:sz w:val="22"/>
        </w:rPr>
      </w:pPr>
    </w:p>
    <w:p w:rsidR="001F3EC9" w:rsidRDefault="001F3EC9">
      <w:pPr>
        <w:ind w:left="709"/>
        <w:jc w:val="both"/>
        <w:rPr>
          <w:rFonts w:ascii="Arial" w:hAnsi="Arial"/>
          <w:sz w:val="22"/>
        </w:rPr>
      </w:pPr>
      <w:r>
        <w:rPr>
          <w:rFonts w:ascii="Arial" w:hAnsi="Arial"/>
          <w:sz w:val="22"/>
        </w:rPr>
        <w:t>Les candidats devront établir un dossier en langue française composé de documents permettant à la collectivité d’apprécier la qualité de la candidature et notamment :</w:t>
      </w:r>
    </w:p>
    <w:p w:rsidR="001F3EC9" w:rsidRDefault="001F3EC9">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 Lettre de candidature et de motivation,</w:t>
      </w:r>
    </w:p>
    <w:p w:rsidR="00C47E65" w:rsidRDefault="00C47E65">
      <w:pPr>
        <w:ind w:left="709"/>
        <w:jc w:val="both"/>
        <w:rPr>
          <w:rFonts w:ascii="Arial" w:hAnsi="Arial"/>
          <w:sz w:val="22"/>
        </w:rPr>
      </w:pPr>
    </w:p>
    <w:p w:rsidR="00ED57F4" w:rsidRDefault="00ED57F4" w:rsidP="00ED57F4">
      <w:pPr>
        <w:ind w:left="709"/>
        <w:jc w:val="both"/>
        <w:rPr>
          <w:rFonts w:ascii="Arial" w:hAnsi="Arial"/>
          <w:sz w:val="22"/>
        </w:rPr>
      </w:pPr>
      <w:r>
        <w:rPr>
          <w:rFonts w:ascii="Arial" w:hAnsi="Arial"/>
          <w:sz w:val="22"/>
        </w:rPr>
        <w:t>- Présentation du candidat (structure de l’entreprise, organisation, activité, moyens financiers et en personnels, références dans le domaine de la gestion),</w:t>
      </w:r>
    </w:p>
    <w:p w:rsidR="00ED57F4" w:rsidRDefault="00ED57F4">
      <w:pPr>
        <w:ind w:left="709"/>
        <w:jc w:val="both"/>
        <w:rPr>
          <w:rFonts w:ascii="Arial" w:hAnsi="Arial"/>
          <w:sz w:val="22"/>
        </w:rPr>
      </w:pPr>
    </w:p>
    <w:p w:rsidR="00607BDF" w:rsidRDefault="005B13B4" w:rsidP="005B13B4">
      <w:pPr>
        <w:ind w:left="709"/>
        <w:jc w:val="both"/>
        <w:rPr>
          <w:rFonts w:ascii="Arial" w:hAnsi="Arial"/>
          <w:sz w:val="22"/>
        </w:rPr>
      </w:pPr>
      <w:r w:rsidRPr="005B13B4">
        <w:rPr>
          <w:rFonts w:ascii="Arial" w:hAnsi="Arial"/>
          <w:sz w:val="22"/>
        </w:rPr>
        <w:t>-</w:t>
      </w:r>
      <w:r>
        <w:rPr>
          <w:rFonts w:ascii="Arial" w:hAnsi="Arial"/>
          <w:sz w:val="22"/>
        </w:rPr>
        <w:t xml:space="preserve"> Habilitation à exercer l’activité professionnelle, y compris exigences relatives à l’</w:t>
      </w:r>
      <w:r w:rsidR="00607BDF">
        <w:rPr>
          <w:rFonts w:ascii="Arial" w:hAnsi="Arial"/>
          <w:sz w:val="22"/>
        </w:rPr>
        <w:t>inscription au registre du commerce ou de la profession :</w:t>
      </w:r>
    </w:p>
    <w:p w:rsidR="001F3EC9" w:rsidRDefault="001F3EC9" w:rsidP="001F3EC9">
      <w:pPr>
        <w:ind w:left="1418"/>
        <w:jc w:val="both"/>
        <w:rPr>
          <w:rFonts w:ascii="Arial" w:hAnsi="Arial"/>
          <w:sz w:val="22"/>
        </w:rPr>
      </w:pPr>
      <w:r>
        <w:rPr>
          <w:rFonts w:ascii="Arial" w:hAnsi="Arial"/>
          <w:sz w:val="22"/>
        </w:rPr>
        <w:t>- Extrait d’inscription au Registre du Commerce ou des Sociétés ou équivalent, pouvant être</w:t>
      </w:r>
      <w:r w:rsidR="00746CA3">
        <w:rPr>
          <w:rFonts w:ascii="Arial" w:hAnsi="Arial"/>
          <w:sz w:val="22"/>
        </w:rPr>
        <w:t xml:space="preserve"> remplacé, pour les sociétés en formation, par les statuts ou projets de statuts,</w:t>
      </w:r>
    </w:p>
    <w:p w:rsidR="001F3EC9" w:rsidRDefault="00607BDF" w:rsidP="00607BDF">
      <w:pPr>
        <w:ind w:left="1418"/>
        <w:jc w:val="both"/>
        <w:rPr>
          <w:rFonts w:ascii="Arial" w:hAnsi="Arial"/>
          <w:sz w:val="22"/>
        </w:rPr>
      </w:pPr>
      <w:r>
        <w:rPr>
          <w:rFonts w:ascii="Arial" w:hAnsi="Arial"/>
          <w:sz w:val="22"/>
        </w:rPr>
        <w:t xml:space="preserve">- </w:t>
      </w:r>
      <w:r w:rsidR="00ED57F4">
        <w:rPr>
          <w:rFonts w:ascii="Arial" w:hAnsi="Arial"/>
          <w:sz w:val="22"/>
        </w:rPr>
        <w:t>Attestation sur l’honneur garantissant que le candidat a satisfait aux obligations fiscales et sociales (Décret n°97-638 du 31 mai 1997</w:t>
      </w:r>
      <w:r w:rsidR="001F3EC9">
        <w:rPr>
          <w:rFonts w:ascii="Arial" w:hAnsi="Arial"/>
          <w:sz w:val="22"/>
        </w:rPr>
        <w:t>),</w:t>
      </w:r>
    </w:p>
    <w:p w:rsidR="00ED57F4" w:rsidRDefault="001F3EC9" w:rsidP="00607BDF">
      <w:pPr>
        <w:ind w:left="1418"/>
        <w:jc w:val="both"/>
        <w:rPr>
          <w:rFonts w:ascii="Arial" w:hAnsi="Arial"/>
          <w:sz w:val="22"/>
        </w:rPr>
      </w:pPr>
      <w:r>
        <w:rPr>
          <w:rFonts w:ascii="Arial" w:hAnsi="Arial"/>
          <w:sz w:val="22"/>
        </w:rPr>
        <w:t>- Attestation sur l’honneur garantissant que le candidat</w:t>
      </w:r>
      <w:r w:rsidR="00ED57F4">
        <w:rPr>
          <w:rFonts w:ascii="Arial" w:hAnsi="Arial"/>
          <w:sz w:val="22"/>
        </w:rPr>
        <w:t xml:space="preserve"> n'a pas fait l'objet au cours des 5 dernières années d'une condamnation inscrite au bulletin n° 2 du casier judiciaire,</w:t>
      </w:r>
    </w:p>
    <w:p w:rsidR="001F3EC9" w:rsidRDefault="001F3EC9" w:rsidP="00607BDF">
      <w:pPr>
        <w:ind w:left="1418"/>
        <w:jc w:val="both"/>
        <w:rPr>
          <w:rFonts w:ascii="Arial" w:hAnsi="Arial"/>
          <w:sz w:val="22"/>
        </w:rPr>
      </w:pPr>
    </w:p>
    <w:p w:rsidR="00746CA3" w:rsidRDefault="00746CA3" w:rsidP="00746CA3">
      <w:pPr>
        <w:ind w:left="709"/>
        <w:jc w:val="both"/>
        <w:rPr>
          <w:rFonts w:ascii="Arial" w:hAnsi="Arial"/>
          <w:sz w:val="22"/>
        </w:rPr>
      </w:pPr>
      <w:r>
        <w:rPr>
          <w:rFonts w:ascii="Arial" w:hAnsi="Arial"/>
          <w:sz w:val="22"/>
        </w:rPr>
        <w:t>- Capacité économique et financière :</w:t>
      </w:r>
    </w:p>
    <w:p w:rsidR="00C47E65" w:rsidRDefault="0056207B" w:rsidP="00607BDF">
      <w:pPr>
        <w:ind w:left="1418"/>
        <w:jc w:val="both"/>
        <w:rPr>
          <w:rFonts w:ascii="Arial" w:hAnsi="Arial"/>
          <w:sz w:val="22"/>
        </w:rPr>
      </w:pPr>
      <w:r>
        <w:rPr>
          <w:rFonts w:ascii="Arial" w:hAnsi="Arial"/>
          <w:sz w:val="22"/>
        </w:rPr>
        <w:t xml:space="preserve">- Les bilans, </w:t>
      </w:r>
      <w:r w:rsidR="00C76305">
        <w:rPr>
          <w:rFonts w:ascii="Arial" w:hAnsi="Arial"/>
          <w:sz w:val="22"/>
        </w:rPr>
        <w:t>comptes de résultat et annexes des trois derniers exercices,</w:t>
      </w:r>
    </w:p>
    <w:p w:rsidR="00C76305" w:rsidRDefault="00C76305" w:rsidP="00607BDF">
      <w:pPr>
        <w:ind w:left="1418"/>
        <w:jc w:val="both"/>
        <w:rPr>
          <w:rFonts w:ascii="Arial" w:hAnsi="Arial"/>
          <w:sz w:val="22"/>
        </w:rPr>
      </w:pPr>
      <w:r>
        <w:rPr>
          <w:rFonts w:ascii="Arial" w:hAnsi="Arial"/>
          <w:sz w:val="22"/>
        </w:rPr>
        <w:t>- Pour les opérateurs économiques pour lesquels l’établissement de bilans n’est pas obligatoire, tout document permettant d’établir leur capacité économique et financière.</w:t>
      </w:r>
    </w:p>
    <w:p w:rsidR="00C47E65" w:rsidRDefault="00C47E65">
      <w:pPr>
        <w:ind w:left="709"/>
        <w:jc w:val="both"/>
        <w:rPr>
          <w:rFonts w:ascii="Arial" w:hAnsi="Arial"/>
          <w:sz w:val="22"/>
        </w:rPr>
      </w:pPr>
    </w:p>
    <w:p w:rsidR="00746CA3" w:rsidRDefault="00746CA3" w:rsidP="00746CA3">
      <w:pPr>
        <w:ind w:left="709"/>
        <w:jc w:val="both"/>
        <w:rPr>
          <w:rFonts w:ascii="Arial" w:hAnsi="Arial"/>
          <w:sz w:val="22"/>
        </w:rPr>
      </w:pPr>
      <w:r w:rsidRPr="00746CA3">
        <w:rPr>
          <w:rFonts w:ascii="Arial" w:hAnsi="Arial"/>
          <w:sz w:val="22"/>
        </w:rPr>
        <w:t>-</w:t>
      </w:r>
      <w:r>
        <w:rPr>
          <w:rFonts w:ascii="Arial" w:hAnsi="Arial"/>
          <w:sz w:val="22"/>
        </w:rPr>
        <w:t xml:space="preserve"> Capacité technique et professionnelle :</w:t>
      </w:r>
    </w:p>
    <w:p w:rsidR="00746CA3" w:rsidRPr="00746CA3" w:rsidRDefault="00746CA3" w:rsidP="00746CA3">
      <w:pPr>
        <w:ind w:left="1418"/>
        <w:jc w:val="both"/>
        <w:rPr>
          <w:rFonts w:ascii="Arial" w:hAnsi="Arial"/>
          <w:sz w:val="22"/>
        </w:rPr>
      </w:pPr>
      <w:r>
        <w:rPr>
          <w:rFonts w:ascii="Arial" w:hAnsi="Arial"/>
          <w:sz w:val="22"/>
        </w:rPr>
        <w:t>- Références du candida</w:t>
      </w:r>
      <w:r w:rsidR="00C76305">
        <w:rPr>
          <w:rFonts w:ascii="Arial" w:hAnsi="Arial"/>
          <w:sz w:val="22"/>
        </w:rPr>
        <w:t>t</w:t>
      </w:r>
      <w:r>
        <w:rPr>
          <w:rFonts w:ascii="Arial" w:hAnsi="Arial"/>
          <w:sz w:val="22"/>
        </w:rPr>
        <w:t xml:space="preserve"> en matière de prestations similaires s’il en dispose,</w:t>
      </w:r>
    </w:p>
    <w:p w:rsidR="00746CA3" w:rsidRDefault="00746CA3" w:rsidP="00746CA3">
      <w:pPr>
        <w:ind w:left="1418"/>
        <w:jc w:val="both"/>
        <w:rPr>
          <w:rFonts w:ascii="Arial" w:hAnsi="Arial"/>
          <w:sz w:val="22"/>
        </w:rPr>
      </w:pPr>
      <w:r>
        <w:rPr>
          <w:rFonts w:ascii="Arial" w:hAnsi="Arial"/>
          <w:sz w:val="22"/>
        </w:rPr>
        <w:t>- Attestations d’assurances professionnelles en cours de validité (responsabilité civile notamment),</w:t>
      </w:r>
    </w:p>
    <w:p w:rsidR="00746CA3" w:rsidRDefault="00746CA3" w:rsidP="00746CA3">
      <w:pPr>
        <w:ind w:left="1418"/>
        <w:jc w:val="both"/>
        <w:rPr>
          <w:rFonts w:ascii="Arial" w:hAnsi="Arial"/>
          <w:sz w:val="22"/>
        </w:rPr>
      </w:pPr>
      <w:r>
        <w:rPr>
          <w:rFonts w:ascii="Arial" w:hAnsi="Arial"/>
          <w:sz w:val="22"/>
        </w:rPr>
        <w:t>- Certificats professionnels pour activité et p</w:t>
      </w:r>
      <w:r w:rsidR="00D347F5">
        <w:rPr>
          <w:rFonts w:ascii="Arial" w:hAnsi="Arial"/>
          <w:sz w:val="22"/>
        </w:rPr>
        <w:t>ersonnel employé.</w:t>
      </w:r>
    </w:p>
    <w:p w:rsidR="00C47E65" w:rsidRDefault="00C47E65">
      <w:pPr>
        <w:ind w:left="709"/>
        <w:jc w:val="both"/>
        <w:rPr>
          <w:rFonts w:ascii="Arial" w:hAnsi="Arial"/>
          <w:sz w:val="22"/>
        </w:rPr>
      </w:pPr>
    </w:p>
    <w:p w:rsidR="00C47E65" w:rsidRDefault="00A72E52">
      <w:pPr>
        <w:ind w:left="709"/>
        <w:jc w:val="both"/>
        <w:rPr>
          <w:rFonts w:ascii="Arial" w:hAnsi="Arial"/>
          <w:sz w:val="22"/>
        </w:rPr>
      </w:pPr>
      <w:r>
        <w:rPr>
          <w:rFonts w:ascii="Arial" w:hAnsi="Arial"/>
          <w:sz w:val="22"/>
        </w:rPr>
        <w:t>- Toutes justifications que le candidat jugera utiles par rapport à l'activité concernée et à l’expérience du candidat dans le domaine du lot considéré.</w:t>
      </w:r>
    </w:p>
    <w:p w:rsidR="00C47E65" w:rsidRDefault="00C47E65">
      <w:pPr>
        <w:ind w:left="709"/>
        <w:jc w:val="both"/>
        <w:rPr>
          <w:rFonts w:ascii="Arial" w:hAnsi="Arial"/>
          <w:sz w:val="22"/>
        </w:rPr>
      </w:pPr>
    </w:p>
    <w:p w:rsidR="00D91BE7" w:rsidRDefault="00D91BE7">
      <w:pPr>
        <w:ind w:left="709"/>
        <w:jc w:val="both"/>
        <w:rPr>
          <w:rFonts w:ascii="Arial" w:hAnsi="Arial"/>
          <w:sz w:val="22"/>
        </w:rPr>
      </w:pPr>
    </w:p>
    <w:p w:rsidR="00D91BE7" w:rsidRDefault="00D91BE7">
      <w:pPr>
        <w:ind w:left="709"/>
        <w:jc w:val="both"/>
        <w:rPr>
          <w:rFonts w:ascii="Arial" w:hAnsi="Arial"/>
          <w:sz w:val="22"/>
        </w:rPr>
      </w:pPr>
    </w:p>
    <w:p w:rsidR="00A56734" w:rsidRDefault="00D347F5">
      <w:pPr>
        <w:ind w:left="709"/>
        <w:jc w:val="both"/>
        <w:rPr>
          <w:rFonts w:ascii="Arial" w:hAnsi="Arial"/>
          <w:sz w:val="22"/>
        </w:rPr>
      </w:pPr>
      <w:r>
        <w:rPr>
          <w:rFonts w:ascii="Arial" w:hAnsi="Arial"/>
          <w:sz w:val="22"/>
        </w:rPr>
        <w:t>Les sociétés en cours de constitution ou nouvellement créées pourront être admises à présenter une candidature dans les mêmes conditions que les sociétés existantes, toutefois, le contrat ne pourra être conclu que lorsque la Commune disposera de la preuve de la création de la société (extrait Kbis par exemple).</w:t>
      </w:r>
    </w:p>
    <w:p w:rsidR="00A56734" w:rsidRDefault="00A56734">
      <w:pPr>
        <w:ind w:left="709"/>
        <w:jc w:val="both"/>
        <w:rPr>
          <w:rFonts w:ascii="Arial" w:hAnsi="Arial"/>
          <w:sz w:val="22"/>
        </w:rPr>
      </w:pPr>
    </w:p>
    <w:p w:rsidR="00A56734" w:rsidRDefault="00A56734" w:rsidP="00A56734">
      <w:pPr>
        <w:ind w:left="709"/>
        <w:jc w:val="both"/>
        <w:rPr>
          <w:rFonts w:ascii="Arial" w:hAnsi="Arial"/>
          <w:sz w:val="22"/>
        </w:rPr>
      </w:pPr>
    </w:p>
    <w:p w:rsidR="00A56734" w:rsidRDefault="00DE2451" w:rsidP="00A56734">
      <w:pPr>
        <w:ind w:left="709"/>
        <w:jc w:val="both"/>
        <w:rPr>
          <w:rFonts w:ascii="Arial" w:hAnsi="Arial"/>
          <w:b/>
          <w:sz w:val="22"/>
          <w:u w:val="single"/>
        </w:rPr>
      </w:pPr>
      <w:r>
        <w:rPr>
          <w:rFonts w:ascii="Arial" w:hAnsi="Arial"/>
          <w:b/>
          <w:sz w:val="22"/>
          <w:u w:val="single"/>
        </w:rPr>
        <w:t>8</w:t>
      </w:r>
      <w:r w:rsidR="00A56734">
        <w:rPr>
          <w:rFonts w:ascii="Arial" w:hAnsi="Arial"/>
          <w:b/>
          <w:sz w:val="22"/>
          <w:u w:val="single"/>
        </w:rPr>
        <w:t xml:space="preserve"> – Critères d’attribution</w:t>
      </w:r>
    </w:p>
    <w:p w:rsidR="00A56734" w:rsidRDefault="00A56734" w:rsidP="00A56734">
      <w:pPr>
        <w:ind w:left="709"/>
        <w:jc w:val="both"/>
        <w:rPr>
          <w:rFonts w:ascii="Arial" w:hAnsi="Arial"/>
          <w:sz w:val="22"/>
        </w:rPr>
      </w:pPr>
    </w:p>
    <w:p w:rsidR="00A56734" w:rsidRDefault="00A56734" w:rsidP="00A56734">
      <w:pPr>
        <w:ind w:left="709"/>
        <w:jc w:val="both"/>
        <w:rPr>
          <w:rFonts w:ascii="Arial" w:hAnsi="Arial"/>
          <w:sz w:val="22"/>
        </w:rPr>
      </w:pPr>
      <w:r>
        <w:rPr>
          <w:rFonts w:ascii="Arial" w:hAnsi="Arial"/>
          <w:sz w:val="22"/>
        </w:rPr>
        <w:t xml:space="preserve">La Commission d’ouverture des plis en matière d’attribution de délégation de service public dressera la liste des candidats admis à présenter une offre après examen des justifications produites par les </w:t>
      </w:r>
      <w:r w:rsidR="00DE2451">
        <w:rPr>
          <w:rFonts w:ascii="Arial" w:hAnsi="Arial"/>
          <w:sz w:val="22"/>
        </w:rPr>
        <w:t>candidats définies à l’article 7</w:t>
      </w:r>
      <w:r>
        <w:rPr>
          <w:rFonts w:ascii="Arial" w:hAnsi="Arial"/>
          <w:sz w:val="22"/>
        </w:rPr>
        <w:t>.</w:t>
      </w:r>
    </w:p>
    <w:p w:rsidR="00A56734" w:rsidRDefault="00A56734" w:rsidP="00A56734">
      <w:pPr>
        <w:ind w:left="709"/>
        <w:jc w:val="both"/>
        <w:rPr>
          <w:rFonts w:ascii="Arial" w:hAnsi="Arial"/>
          <w:sz w:val="22"/>
        </w:rPr>
      </w:pPr>
    </w:p>
    <w:p w:rsidR="00A56734" w:rsidRDefault="00A56734" w:rsidP="00A56734">
      <w:pPr>
        <w:ind w:left="709"/>
        <w:jc w:val="both"/>
        <w:rPr>
          <w:rFonts w:ascii="Arial" w:hAnsi="Arial"/>
          <w:sz w:val="22"/>
        </w:rPr>
      </w:pPr>
      <w:r>
        <w:rPr>
          <w:rFonts w:ascii="Arial" w:hAnsi="Arial"/>
          <w:sz w:val="22"/>
        </w:rPr>
        <w:t>La collectivité adr</w:t>
      </w:r>
      <w:r w:rsidR="008C7974">
        <w:rPr>
          <w:rFonts w:ascii="Arial" w:hAnsi="Arial"/>
          <w:sz w:val="22"/>
        </w:rPr>
        <w:t>essera à chacun des candidats retenus des</w:t>
      </w:r>
      <w:r>
        <w:rPr>
          <w:rFonts w:ascii="Arial" w:hAnsi="Arial"/>
          <w:sz w:val="22"/>
        </w:rPr>
        <w:t xml:space="preserve"> document</w:t>
      </w:r>
      <w:r w:rsidR="008C7974">
        <w:rPr>
          <w:rFonts w:ascii="Arial" w:hAnsi="Arial"/>
          <w:sz w:val="22"/>
        </w:rPr>
        <w:t>s</w:t>
      </w:r>
      <w:r>
        <w:rPr>
          <w:rFonts w:ascii="Arial" w:hAnsi="Arial"/>
          <w:sz w:val="22"/>
        </w:rPr>
        <w:t xml:space="preserve"> définissant les c</w:t>
      </w:r>
      <w:r w:rsidR="008C7974">
        <w:rPr>
          <w:rFonts w:ascii="Arial" w:hAnsi="Arial"/>
          <w:sz w:val="22"/>
        </w:rPr>
        <w:t>aractéristiques des prestations attendues. Les candidats seront alors invités à présenter une offre.</w:t>
      </w:r>
    </w:p>
    <w:p w:rsidR="00A56734" w:rsidRDefault="00A56734" w:rsidP="00A56734">
      <w:pPr>
        <w:ind w:left="709"/>
        <w:jc w:val="both"/>
        <w:rPr>
          <w:rFonts w:ascii="Arial" w:hAnsi="Arial"/>
          <w:sz w:val="22"/>
        </w:rPr>
      </w:pPr>
    </w:p>
    <w:p w:rsidR="005F4212" w:rsidRPr="005F4212" w:rsidRDefault="005F4212" w:rsidP="005F4212">
      <w:pPr>
        <w:ind w:left="709"/>
        <w:jc w:val="both"/>
        <w:rPr>
          <w:rFonts w:ascii="Arial" w:hAnsi="Arial"/>
          <w:sz w:val="22"/>
        </w:rPr>
      </w:pPr>
      <w:r w:rsidRPr="005F4212">
        <w:rPr>
          <w:rFonts w:ascii="Arial" w:hAnsi="Arial"/>
          <w:sz w:val="22"/>
        </w:rPr>
        <w:t>Les critères de jugement des offres des candidats se référeront aux indications des projets de convention et de cahier des charges et tiendront particulièrement compte des points suivants :</w:t>
      </w:r>
    </w:p>
    <w:p w:rsidR="005F4212" w:rsidRPr="005F4212" w:rsidRDefault="005F4212" w:rsidP="005F4212">
      <w:pPr>
        <w:ind w:left="709"/>
        <w:jc w:val="both"/>
        <w:rPr>
          <w:rFonts w:ascii="Arial" w:hAnsi="Arial"/>
          <w:sz w:val="22"/>
        </w:rPr>
      </w:pPr>
    </w:p>
    <w:p w:rsidR="005F4212" w:rsidRPr="005F4212" w:rsidRDefault="000F15BF" w:rsidP="005F4212">
      <w:pPr>
        <w:tabs>
          <w:tab w:val="left" w:pos="1134"/>
        </w:tabs>
        <w:ind w:left="709"/>
        <w:jc w:val="both"/>
        <w:rPr>
          <w:rFonts w:ascii="Arial" w:hAnsi="Arial"/>
          <w:sz w:val="22"/>
        </w:rPr>
      </w:pPr>
      <w:r>
        <w:rPr>
          <w:rFonts w:ascii="Arial" w:hAnsi="Arial"/>
          <w:sz w:val="22"/>
        </w:rPr>
        <w:t>-</w:t>
      </w:r>
      <w:r>
        <w:rPr>
          <w:rFonts w:ascii="Arial" w:hAnsi="Arial"/>
          <w:sz w:val="22"/>
        </w:rPr>
        <w:tab/>
        <w:t xml:space="preserve">Qualité du service (moyens en </w:t>
      </w:r>
      <w:r w:rsidR="005F4212" w:rsidRPr="005F4212">
        <w:rPr>
          <w:rFonts w:ascii="Arial" w:hAnsi="Arial"/>
          <w:sz w:val="22"/>
        </w:rPr>
        <w:t xml:space="preserve">personnel et </w:t>
      </w:r>
      <w:r>
        <w:rPr>
          <w:rFonts w:ascii="Arial" w:hAnsi="Arial"/>
          <w:sz w:val="22"/>
        </w:rPr>
        <w:t xml:space="preserve">qualité des </w:t>
      </w:r>
      <w:r w:rsidR="005F4212" w:rsidRPr="005F4212">
        <w:rPr>
          <w:rFonts w:ascii="Arial" w:hAnsi="Arial"/>
          <w:sz w:val="22"/>
        </w:rPr>
        <w:t>équipement</w:t>
      </w:r>
      <w:r>
        <w:rPr>
          <w:rFonts w:ascii="Arial" w:hAnsi="Arial"/>
          <w:sz w:val="22"/>
        </w:rPr>
        <w:t>s</w:t>
      </w:r>
      <w:bookmarkStart w:id="0" w:name="_GoBack"/>
      <w:bookmarkEnd w:id="0"/>
      <w:r w:rsidR="005F4212" w:rsidRPr="005F4212">
        <w:rPr>
          <w:rFonts w:ascii="Arial" w:hAnsi="Arial"/>
          <w:sz w:val="22"/>
        </w:rPr>
        <w:t>) mis en œuvre pour assurer le service, prise en compte de l’environnement et de la sécurité, …) ;</w:t>
      </w:r>
    </w:p>
    <w:p w:rsidR="005F4212" w:rsidRPr="005F4212" w:rsidRDefault="005F4212" w:rsidP="005F4212">
      <w:pPr>
        <w:ind w:left="709"/>
        <w:jc w:val="both"/>
        <w:rPr>
          <w:rFonts w:ascii="Arial" w:hAnsi="Arial"/>
          <w:sz w:val="22"/>
        </w:rPr>
      </w:pPr>
    </w:p>
    <w:p w:rsidR="005F4212" w:rsidRPr="005F4212" w:rsidRDefault="005F4212" w:rsidP="005F4212">
      <w:pPr>
        <w:tabs>
          <w:tab w:val="left" w:pos="1134"/>
        </w:tabs>
        <w:ind w:left="709"/>
        <w:jc w:val="both"/>
        <w:rPr>
          <w:rFonts w:ascii="Arial" w:hAnsi="Arial"/>
          <w:sz w:val="22"/>
        </w:rPr>
      </w:pPr>
      <w:r w:rsidRPr="005F4212">
        <w:rPr>
          <w:rFonts w:ascii="Arial" w:hAnsi="Arial"/>
          <w:sz w:val="22"/>
        </w:rPr>
        <w:t>-</w:t>
      </w:r>
      <w:r w:rsidRPr="005F4212">
        <w:rPr>
          <w:rFonts w:ascii="Arial" w:hAnsi="Arial"/>
          <w:sz w:val="22"/>
        </w:rPr>
        <w:tab/>
        <w:t>Prestations proposées aux usagers (projet général, amplitude horaire, niveau de service offert, nombre d’activités proposées, qualité de l’accueil, …) ;</w:t>
      </w:r>
    </w:p>
    <w:p w:rsidR="005F4212" w:rsidRPr="005F4212" w:rsidRDefault="005F4212" w:rsidP="005F4212">
      <w:pPr>
        <w:ind w:left="709"/>
        <w:jc w:val="both"/>
        <w:rPr>
          <w:rFonts w:ascii="Arial" w:hAnsi="Arial"/>
          <w:sz w:val="22"/>
        </w:rPr>
      </w:pPr>
    </w:p>
    <w:p w:rsidR="005F4212" w:rsidRPr="005F4212" w:rsidRDefault="005F4212" w:rsidP="005F4212">
      <w:pPr>
        <w:tabs>
          <w:tab w:val="left" w:pos="1134"/>
        </w:tabs>
        <w:ind w:left="709"/>
        <w:jc w:val="both"/>
        <w:rPr>
          <w:rFonts w:ascii="Arial" w:hAnsi="Arial"/>
          <w:sz w:val="22"/>
        </w:rPr>
      </w:pPr>
      <w:r w:rsidRPr="005F4212">
        <w:rPr>
          <w:rFonts w:ascii="Arial" w:hAnsi="Arial"/>
          <w:sz w:val="22"/>
        </w:rPr>
        <w:t>-</w:t>
      </w:r>
      <w:r w:rsidRPr="005F4212">
        <w:rPr>
          <w:rFonts w:ascii="Arial" w:hAnsi="Arial"/>
          <w:sz w:val="22"/>
        </w:rPr>
        <w:tab/>
        <w:t>Tarifs demandés aux usagers</w:t>
      </w:r>
    </w:p>
    <w:p w:rsidR="00A56734" w:rsidRDefault="00A56734" w:rsidP="00A56734">
      <w:pPr>
        <w:ind w:left="709"/>
        <w:jc w:val="both"/>
        <w:rPr>
          <w:rFonts w:ascii="Arial" w:hAnsi="Arial"/>
          <w:sz w:val="22"/>
        </w:rPr>
      </w:pPr>
    </w:p>
    <w:p w:rsidR="00E04DCB" w:rsidRDefault="00E04DCB">
      <w:pPr>
        <w:ind w:left="709"/>
        <w:jc w:val="both"/>
        <w:rPr>
          <w:rFonts w:ascii="Arial" w:hAnsi="Arial"/>
          <w:sz w:val="22"/>
        </w:rPr>
      </w:pPr>
    </w:p>
    <w:p w:rsidR="00E04DCB" w:rsidRDefault="00DE2451" w:rsidP="00E04DCB">
      <w:pPr>
        <w:ind w:left="709"/>
        <w:jc w:val="both"/>
        <w:rPr>
          <w:rFonts w:ascii="Arial" w:hAnsi="Arial"/>
          <w:b/>
          <w:sz w:val="22"/>
          <w:u w:val="single"/>
        </w:rPr>
      </w:pPr>
      <w:r>
        <w:rPr>
          <w:rFonts w:ascii="Arial" w:hAnsi="Arial"/>
          <w:b/>
          <w:sz w:val="22"/>
          <w:u w:val="single"/>
        </w:rPr>
        <w:t>9</w:t>
      </w:r>
      <w:r w:rsidR="00E04DCB">
        <w:rPr>
          <w:rFonts w:ascii="Arial" w:hAnsi="Arial"/>
          <w:b/>
          <w:sz w:val="22"/>
          <w:u w:val="single"/>
        </w:rPr>
        <w:t xml:space="preserve"> – Modalités de présentation des candidatures</w:t>
      </w:r>
    </w:p>
    <w:p w:rsidR="00E04DCB" w:rsidRDefault="00E04DCB">
      <w:pPr>
        <w:ind w:left="709"/>
        <w:jc w:val="both"/>
        <w:rPr>
          <w:rFonts w:ascii="Arial" w:hAnsi="Arial"/>
          <w:sz w:val="22"/>
        </w:rPr>
      </w:pPr>
    </w:p>
    <w:p w:rsidR="00C47E65" w:rsidRDefault="00A72E52">
      <w:pPr>
        <w:numPr>
          <w:ilvl w:val="12"/>
          <w:numId w:val="0"/>
        </w:numPr>
        <w:ind w:left="709"/>
        <w:jc w:val="both"/>
        <w:rPr>
          <w:rFonts w:ascii="Arial" w:hAnsi="Arial"/>
          <w:sz w:val="22"/>
        </w:rPr>
      </w:pPr>
      <w:r>
        <w:rPr>
          <w:rFonts w:ascii="Arial" w:hAnsi="Arial"/>
          <w:sz w:val="22"/>
        </w:rPr>
        <w:t>Les dossiers de candidatures devront être transmis sous pli cacheté portant la mention "</w:t>
      </w:r>
      <w:r>
        <w:rPr>
          <w:rFonts w:ascii="Arial" w:hAnsi="Arial"/>
          <w:b/>
          <w:sz w:val="22"/>
        </w:rPr>
        <w:t xml:space="preserve">Délégation de service public – Activité de plages – Lot n° </w:t>
      </w:r>
      <w:r w:rsidR="00C900CE" w:rsidRPr="00C900CE">
        <w:rPr>
          <w:rFonts w:ascii="Arial" w:hAnsi="Arial"/>
          <w:sz w:val="22"/>
        </w:rPr>
        <w:t>(à préciser)</w:t>
      </w:r>
      <w:r>
        <w:rPr>
          <w:rFonts w:ascii="Arial" w:hAnsi="Arial"/>
          <w:b/>
          <w:sz w:val="22"/>
        </w:rPr>
        <w:t xml:space="preserve"> – NE PAS OUVRIR</w:t>
      </w:r>
      <w:r>
        <w:rPr>
          <w:rFonts w:ascii="Arial" w:hAnsi="Arial"/>
          <w:sz w:val="22"/>
        </w:rPr>
        <w:t>",</w:t>
      </w:r>
    </w:p>
    <w:p w:rsidR="00C47E65" w:rsidRDefault="00A72E52">
      <w:pPr>
        <w:numPr>
          <w:ilvl w:val="12"/>
          <w:numId w:val="0"/>
        </w:numPr>
        <w:ind w:left="709"/>
        <w:jc w:val="both"/>
        <w:rPr>
          <w:rFonts w:ascii="Arial" w:hAnsi="Arial"/>
          <w:b/>
          <w:sz w:val="22"/>
        </w:rPr>
      </w:pPr>
      <w:r>
        <w:rPr>
          <w:rFonts w:ascii="Arial" w:hAnsi="Arial"/>
          <w:sz w:val="22"/>
        </w:rPr>
        <w:t>ainsi que l'adresse suivante :</w:t>
      </w:r>
    </w:p>
    <w:p w:rsidR="00C47E65" w:rsidRDefault="00C47E65">
      <w:pPr>
        <w:numPr>
          <w:ilvl w:val="12"/>
          <w:numId w:val="0"/>
        </w:numPr>
        <w:ind w:left="709"/>
        <w:jc w:val="both"/>
        <w:rPr>
          <w:rFonts w:ascii="Arial" w:hAnsi="Arial"/>
          <w:sz w:val="22"/>
        </w:rPr>
      </w:pPr>
    </w:p>
    <w:p w:rsidR="00C47E65" w:rsidRDefault="00A72E52">
      <w:pPr>
        <w:numPr>
          <w:ilvl w:val="12"/>
          <w:numId w:val="0"/>
        </w:numPr>
        <w:ind w:left="709"/>
        <w:jc w:val="center"/>
        <w:rPr>
          <w:rFonts w:ascii="Arial" w:hAnsi="Arial"/>
          <w:sz w:val="22"/>
        </w:rPr>
      </w:pPr>
      <w:r>
        <w:rPr>
          <w:rFonts w:ascii="Arial" w:hAnsi="Arial"/>
          <w:sz w:val="22"/>
        </w:rPr>
        <w:t>Ville de DINARD</w:t>
      </w:r>
    </w:p>
    <w:p w:rsidR="00C47E65" w:rsidRDefault="00A72E52">
      <w:pPr>
        <w:ind w:left="709"/>
        <w:jc w:val="center"/>
        <w:rPr>
          <w:rFonts w:ascii="Arial" w:hAnsi="Arial"/>
          <w:sz w:val="22"/>
        </w:rPr>
      </w:pPr>
      <w:r>
        <w:rPr>
          <w:rFonts w:ascii="Arial" w:hAnsi="Arial"/>
          <w:sz w:val="22"/>
        </w:rPr>
        <w:t>Hôtel de Ville</w:t>
      </w:r>
    </w:p>
    <w:p w:rsidR="00C47E65" w:rsidRDefault="00A72E52">
      <w:pPr>
        <w:ind w:left="709"/>
        <w:jc w:val="center"/>
        <w:rPr>
          <w:rFonts w:ascii="Arial" w:hAnsi="Arial"/>
          <w:sz w:val="22"/>
        </w:rPr>
      </w:pPr>
      <w:r>
        <w:rPr>
          <w:rFonts w:ascii="Arial" w:hAnsi="Arial"/>
          <w:sz w:val="22"/>
        </w:rPr>
        <w:t>47, boulevard Féart</w:t>
      </w:r>
    </w:p>
    <w:p w:rsidR="00C47E65" w:rsidRDefault="00A72E52">
      <w:pPr>
        <w:ind w:left="709"/>
        <w:jc w:val="center"/>
        <w:rPr>
          <w:rFonts w:ascii="Arial" w:hAnsi="Arial"/>
          <w:sz w:val="22"/>
        </w:rPr>
      </w:pPr>
      <w:r>
        <w:rPr>
          <w:rFonts w:ascii="Arial" w:hAnsi="Arial"/>
          <w:sz w:val="22"/>
        </w:rPr>
        <w:t>BP 90136</w:t>
      </w:r>
    </w:p>
    <w:p w:rsidR="00C47E65" w:rsidRDefault="00A72E52">
      <w:pPr>
        <w:pStyle w:val="En-tte"/>
        <w:tabs>
          <w:tab w:val="clear" w:pos="4536"/>
          <w:tab w:val="clear" w:pos="9072"/>
        </w:tabs>
        <w:ind w:left="709"/>
        <w:jc w:val="center"/>
        <w:rPr>
          <w:rFonts w:ascii="Arial" w:hAnsi="Arial"/>
          <w:sz w:val="22"/>
        </w:rPr>
      </w:pPr>
      <w:r>
        <w:rPr>
          <w:rFonts w:ascii="Arial" w:hAnsi="Arial"/>
          <w:sz w:val="22"/>
        </w:rPr>
        <w:t>35801 DINARD CEDEX</w:t>
      </w:r>
    </w:p>
    <w:p w:rsidR="00C47E65" w:rsidRDefault="00C47E65">
      <w:pPr>
        <w:tabs>
          <w:tab w:val="right" w:leader="underscore" w:pos="9072"/>
        </w:tabs>
        <w:ind w:left="709"/>
        <w:jc w:val="both"/>
        <w:rPr>
          <w:rFonts w:ascii="Arial" w:hAnsi="Arial"/>
          <w:sz w:val="22"/>
        </w:rPr>
      </w:pPr>
    </w:p>
    <w:p w:rsidR="00C47E65" w:rsidRDefault="00A72E52">
      <w:pPr>
        <w:tabs>
          <w:tab w:val="right" w:leader="underscore" w:pos="9072"/>
        </w:tabs>
        <w:ind w:left="709"/>
        <w:jc w:val="both"/>
        <w:rPr>
          <w:rFonts w:ascii="Arial" w:hAnsi="Arial"/>
          <w:sz w:val="22"/>
        </w:rPr>
      </w:pPr>
      <w:r>
        <w:rPr>
          <w:rFonts w:ascii="Arial" w:hAnsi="Arial"/>
          <w:sz w:val="22"/>
        </w:rPr>
        <w:t>et être adressés par pli recommandé avec avis de réception postal ou remis contre récépissé à l'adresse ci-dessus.</w:t>
      </w:r>
    </w:p>
    <w:p w:rsidR="00C47E65" w:rsidRDefault="00C47E65">
      <w:pPr>
        <w:tabs>
          <w:tab w:val="right" w:leader="underscore" w:pos="9072"/>
        </w:tabs>
        <w:ind w:left="709"/>
        <w:jc w:val="both"/>
        <w:rPr>
          <w:rFonts w:ascii="Arial" w:hAnsi="Arial"/>
          <w:sz w:val="22"/>
        </w:rPr>
      </w:pPr>
    </w:p>
    <w:p w:rsidR="00C47E65" w:rsidRDefault="00C47E65">
      <w:pPr>
        <w:ind w:left="709"/>
        <w:jc w:val="both"/>
        <w:rPr>
          <w:rFonts w:ascii="Arial" w:hAnsi="Arial"/>
          <w:b/>
          <w:sz w:val="22"/>
          <w:u w:val="single"/>
        </w:rPr>
      </w:pPr>
    </w:p>
    <w:p w:rsidR="00C47E65" w:rsidRDefault="00DE2451">
      <w:pPr>
        <w:ind w:left="709"/>
        <w:jc w:val="both"/>
        <w:rPr>
          <w:rFonts w:ascii="Arial" w:hAnsi="Arial"/>
          <w:b/>
          <w:sz w:val="22"/>
          <w:u w:val="single"/>
        </w:rPr>
      </w:pPr>
      <w:r>
        <w:rPr>
          <w:rFonts w:ascii="Arial" w:hAnsi="Arial"/>
          <w:b/>
          <w:sz w:val="22"/>
          <w:u w:val="single"/>
        </w:rPr>
        <w:t>10</w:t>
      </w:r>
      <w:r w:rsidR="00E04DCB">
        <w:rPr>
          <w:rFonts w:ascii="Arial" w:hAnsi="Arial"/>
          <w:b/>
          <w:sz w:val="22"/>
          <w:u w:val="single"/>
        </w:rPr>
        <w:t xml:space="preserve"> – </w:t>
      </w:r>
      <w:r w:rsidR="00A72E52">
        <w:rPr>
          <w:rFonts w:ascii="Arial" w:hAnsi="Arial"/>
          <w:b/>
          <w:sz w:val="22"/>
          <w:u w:val="single"/>
        </w:rPr>
        <w:t>Date et heure limite</w:t>
      </w:r>
      <w:r w:rsidR="00E04DCB">
        <w:rPr>
          <w:rFonts w:ascii="Arial" w:hAnsi="Arial"/>
          <w:b/>
          <w:sz w:val="22"/>
          <w:u w:val="single"/>
        </w:rPr>
        <w:t>s de réception des candidatures</w:t>
      </w:r>
    </w:p>
    <w:p w:rsidR="00C47E65" w:rsidRDefault="00C47E65">
      <w:pPr>
        <w:ind w:left="709"/>
        <w:jc w:val="both"/>
        <w:rPr>
          <w:rFonts w:ascii="Arial" w:hAnsi="Arial"/>
          <w:b/>
          <w:sz w:val="22"/>
          <w:u w:val="single"/>
        </w:rPr>
      </w:pPr>
    </w:p>
    <w:p w:rsidR="00C47E65" w:rsidRPr="00362A28" w:rsidRDefault="00B64C80">
      <w:pPr>
        <w:ind w:left="709"/>
        <w:jc w:val="both"/>
        <w:rPr>
          <w:rFonts w:ascii="Arial" w:hAnsi="Arial"/>
          <w:b/>
          <w:sz w:val="22"/>
        </w:rPr>
      </w:pPr>
      <w:r w:rsidRPr="00362A28">
        <w:rPr>
          <w:rFonts w:ascii="Arial" w:hAnsi="Arial"/>
          <w:b/>
          <w:sz w:val="22"/>
        </w:rPr>
        <w:t>Le 2</w:t>
      </w:r>
      <w:r w:rsidR="00872045" w:rsidRPr="00362A28">
        <w:rPr>
          <w:rFonts w:ascii="Arial" w:hAnsi="Arial"/>
          <w:b/>
          <w:sz w:val="22"/>
        </w:rPr>
        <w:t>8</w:t>
      </w:r>
      <w:r w:rsidRPr="00362A28">
        <w:rPr>
          <w:rFonts w:ascii="Arial" w:hAnsi="Arial"/>
          <w:b/>
          <w:sz w:val="22"/>
        </w:rPr>
        <w:t xml:space="preserve"> </w:t>
      </w:r>
      <w:r w:rsidR="00872045" w:rsidRPr="00362A28">
        <w:rPr>
          <w:rFonts w:ascii="Arial" w:hAnsi="Arial"/>
          <w:b/>
          <w:sz w:val="22"/>
        </w:rPr>
        <w:t>octobre</w:t>
      </w:r>
      <w:r w:rsidR="00FB443E" w:rsidRPr="00362A28">
        <w:rPr>
          <w:rFonts w:ascii="Arial" w:hAnsi="Arial"/>
          <w:b/>
          <w:sz w:val="22"/>
        </w:rPr>
        <w:t xml:space="preserve"> 2016</w:t>
      </w:r>
      <w:r w:rsidRPr="00362A28">
        <w:rPr>
          <w:rFonts w:ascii="Arial" w:hAnsi="Arial"/>
          <w:b/>
          <w:sz w:val="22"/>
        </w:rPr>
        <w:t xml:space="preserve"> à 17</w:t>
      </w:r>
      <w:r w:rsidR="00A72E52" w:rsidRPr="00362A28">
        <w:rPr>
          <w:rFonts w:ascii="Arial" w:hAnsi="Arial"/>
          <w:b/>
          <w:sz w:val="22"/>
        </w:rPr>
        <w:t xml:space="preserve"> heures</w:t>
      </w:r>
    </w:p>
    <w:p w:rsidR="00362A28" w:rsidRDefault="00362A28">
      <w:pPr>
        <w:ind w:left="709"/>
        <w:jc w:val="both"/>
        <w:rPr>
          <w:rFonts w:ascii="Arial" w:hAnsi="Arial"/>
          <w:sz w:val="22"/>
        </w:rPr>
      </w:pPr>
    </w:p>
    <w:p w:rsidR="00362A28" w:rsidRDefault="00362A28">
      <w:pPr>
        <w:ind w:left="709"/>
        <w:jc w:val="both"/>
        <w:rPr>
          <w:rFonts w:ascii="Arial" w:hAnsi="Arial"/>
          <w:sz w:val="22"/>
        </w:rPr>
      </w:pPr>
      <w:r>
        <w:rPr>
          <w:rFonts w:ascii="Arial" w:hAnsi="Arial"/>
          <w:sz w:val="22"/>
        </w:rPr>
        <w:t>Tout pli déposé ou reçu postérieurement à la date et heure limite ne sera pas ouvert et sera renvoyé à son auteur</w:t>
      </w:r>
      <w:r w:rsidR="00807F18">
        <w:rPr>
          <w:rFonts w:ascii="Arial" w:hAnsi="Arial"/>
          <w:sz w:val="22"/>
        </w:rPr>
        <w:t>.</w:t>
      </w:r>
    </w:p>
    <w:p w:rsidR="00C47E65" w:rsidRDefault="00C47E65">
      <w:pPr>
        <w:ind w:left="709"/>
        <w:jc w:val="both"/>
        <w:rPr>
          <w:rFonts w:ascii="Arial" w:hAnsi="Arial"/>
          <w:sz w:val="22"/>
        </w:rPr>
      </w:pPr>
    </w:p>
    <w:sectPr w:rsidR="00C47E65">
      <w:headerReference w:type="even" r:id="rId11"/>
      <w:headerReference w:type="default" r:id="rId12"/>
      <w:footerReference w:type="default" r:id="rId13"/>
      <w:footerReference w:type="first" r:id="rId14"/>
      <w:pgSz w:w="11907" w:h="16840" w:code="9"/>
      <w:pgMar w:top="454" w:right="851" w:bottom="851" w:left="680" w:header="720" w:footer="99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AEC" w:rsidRDefault="007D6AEC">
      <w:r>
        <w:separator/>
      </w:r>
    </w:p>
  </w:endnote>
  <w:endnote w:type="continuationSeparator" w:id="0">
    <w:p w:rsidR="007D6AEC" w:rsidRDefault="007D6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gnet Roundhand">
    <w:altName w:val="Courier New"/>
    <w:charset w:val="00"/>
    <w:family w:val="script"/>
    <w:pitch w:val="variable"/>
    <w:sig w:usb0="00000001" w:usb1="00000000" w:usb2="00000000" w:usb3="00000000" w:csb0="00000013" w:csb1="00000000"/>
  </w:font>
  <w:font w:name="CopperplateGothic">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65" w:rsidRDefault="00B11F13">
    <w:pPr>
      <w:pStyle w:val="Pieddepage"/>
      <w:jc w:val="center"/>
    </w:pPr>
    <w:r>
      <w:rPr>
        <w:noProof/>
      </w:rPr>
      <w:drawing>
        <wp:inline distT="0" distB="0" distL="0" distR="0" wp14:anchorId="47934E37" wp14:editId="792C7589">
          <wp:extent cx="6588760" cy="544526"/>
          <wp:effectExtent l="0" t="0" r="2540" b="8255"/>
          <wp:docPr id="3" name="Image 3" descr="DGS-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S-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760" cy="544526"/>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65" w:rsidRDefault="00B11F13">
    <w:pPr>
      <w:pStyle w:val="Pieddepage"/>
      <w:jc w:val="center"/>
    </w:pPr>
    <w:r>
      <w:rPr>
        <w:noProof/>
      </w:rPr>
      <w:drawing>
        <wp:inline distT="0" distB="0" distL="0" distR="0" wp14:anchorId="39A5F5A4" wp14:editId="2ECD6B92">
          <wp:extent cx="6588760" cy="544526"/>
          <wp:effectExtent l="0" t="0" r="2540" b="8255"/>
          <wp:docPr id="4" name="Image 4" descr="DGS-piedd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S-piedde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8760" cy="54452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AEC" w:rsidRDefault="007D6AEC">
      <w:r>
        <w:separator/>
      </w:r>
    </w:p>
  </w:footnote>
  <w:footnote w:type="continuationSeparator" w:id="0">
    <w:p w:rsidR="007D6AEC" w:rsidRDefault="007D6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65" w:rsidRDefault="00A72E5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47E65" w:rsidRDefault="00C47E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65" w:rsidRDefault="00A72E52">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F15BF">
      <w:rPr>
        <w:rStyle w:val="Numrodepage"/>
        <w:noProof/>
      </w:rPr>
      <w:t>3</w:t>
    </w:r>
    <w:r>
      <w:rPr>
        <w:rStyle w:val="Numrodepage"/>
      </w:rPr>
      <w:fldChar w:fldCharType="end"/>
    </w:r>
  </w:p>
  <w:p w:rsidR="00C47E65" w:rsidRDefault="00C47E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2CE0"/>
    <w:multiLevelType w:val="singleLevel"/>
    <w:tmpl w:val="6EDECB3E"/>
    <w:lvl w:ilvl="0">
      <w:start w:val="5"/>
      <w:numFmt w:val="bullet"/>
      <w:lvlText w:val="-"/>
      <w:lvlJc w:val="left"/>
      <w:pPr>
        <w:tabs>
          <w:tab w:val="num" w:pos="1065"/>
        </w:tabs>
        <w:ind w:left="1065" w:hanging="360"/>
      </w:pPr>
      <w:rPr>
        <w:rFonts w:ascii="Times New Roman" w:hAnsi="Times New Roman" w:hint="default"/>
      </w:rPr>
    </w:lvl>
  </w:abstractNum>
  <w:abstractNum w:abstractNumId="1">
    <w:nsid w:val="4709704C"/>
    <w:multiLevelType w:val="multilevel"/>
    <w:tmpl w:val="1B1C50BC"/>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B62172D"/>
    <w:multiLevelType w:val="singleLevel"/>
    <w:tmpl w:val="88BAD18A"/>
    <w:lvl w:ilvl="0">
      <w:start w:val="5"/>
      <w:numFmt w:val="bullet"/>
      <w:lvlText w:val="-"/>
      <w:lvlJc w:val="left"/>
      <w:pPr>
        <w:tabs>
          <w:tab w:val="num" w:pos="927"/>
        </w:tabs>
        <w:ind w:left="927" w:hanging="360"/>
      </w:pPr>
      <w:rPr>
        <w:rFonts w:ascii="Times New Roman" w:hAnsi="Times New Roman" w:hint="default"/>
      </w:rPr>
    </w:lvl>
  </w:abstractNum>
  <w:abstractNum w:abstractNumId="3">
    <w:nsid w:val="5D03050D"/>
    <w:multiLevelType w:val="multilevel"/>
    <w:tmpl w:val="E8E09D68"/>
    <w:lvl w:ilvl="0">
      <w:start w:val="12"/>
      <w:numFmt w:val="bullet"/>
      <w:lvlText w:val=""/>
      <w:lvlJc w:val="left"/>
      <w:pPr>
        <w:tabs>
          <w:tab w:val="num" w:pos="720"/>
        </w:tabs>
        <w:ind w:left="720" w:hanging="360"/>
      </w:pPr>
      <w:rPr>
        <w:rFonts w:ascii="Wingdings" w:eastAsia="Times New Roman" w:hAnsi="Wingdings" w:cs="Times New Roman" w:hint="default"/>
      </w:rPr>
    </w:lvl>
    <w:lvl w:ilvl="1">
      <w:start w:val="12"/>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strokecolor="#03c">
      <v:stroke color="#03c"/>
      <o:colormru v:ext="edit" colors="#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E9"/>
    <w:rsid w:val="00040FED"/>
    <w:rsid w:val="000F15BF"/>
    <w:rsid w:val="00127A69"/>
    <w:rsid w:val="001F3EC9"/>
    <w:rsid w:val="00362A28"/>
    <w:rsid w:val="003C3292"/>
    <w:rsid w:val="00411940"/>
    <w:rsid w:val="004400DC"/>
    <w:rsid w:val="00491FAF"/>
    <w:rsid w:val="004E1A5E"/>
    <w:rsid w:val="00542445"/>
    <w:rsid w:val="0056207B"/>
    <w:rsid w:val="00585465"/>
    <w:rsid w:val="005B13B4"/>
    <w:rsid w:val="005F4212"/>
    <w:rsid w:val="00607BDF"/>
    <w:rsid w:val="006507B7"/>
    <w:rsid w:val="00674D08"/>
    <w:rsid w:val="00683AA8"/>
    <w:rsid w:val="006C45F5"/>
    <w:rsid w:val="00746CA3"/>
    <w:rsid w:val="007645CD"/>
    <w:rsid w:val="00794C56"/>
    <w:rsid w:val="007D6AEC"/>
    <w:rsid w:val="00807F18"/>
    <w:rsid w:val="00872045"/>
    <w:rsid w:val="00884A95"/>
    <w:rsid w:val="0089228A"/>
    <w:rsid w:val="008C7974"/>
    <w:rsid w:val="008D2A2A"/>
    <w:rsid w:val="009B702B"/>
    <w:rsid w:val="00A56734"/>
    <w:rsid w:val="00A72E52"/>
    <w:rsid w:val="00B11F13"/>
    <w:rsid w:val="00B64C80"/>
    <w:rsid w:val="00B75A94"/>
    <w:rsid w:val="00BB577F"/>
    <w:rsid w:val="00C47E65"/>
    <w:rsid w:val="00C76305"/>
    <w:rsid w:val="00C900CE"/>
    <w:rsid w:val="00D347F5"/>
    <w:rsid w:val="00D37AE9"/>
    <w:rsid w:val="00D91BE7"/>
    <w:rsid w:val="00DE2451"/>
    <w:rsid w:val="00E01011"/>
    <w:rsid w:val="00E04DCB"/>
    <w:rsid w:val="00E97A46"/>
    <w:rsid w:val="00ED57F4"/>
    <w:rsid w:val="00F61EA0"/>
    <w:rsid w:val="00FB443E"/>
    <w:rsid w:val="00FB5754"/>
    <w:rsid w:val="00FF3B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3c">
      <v:stroke color="#03c"/>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tabs>
        <w:tab w:val="left" w:pos="1206"/>
        <w:tab w:val="left" w:pos="2199"/>
      </w:tabs>
      <w:ind w:left="2057"/>
      <w:jc w:val="both"/>
      <w:outlineLvl w:val="0"/>
    </w:pPr>
    <w:rPr>
      <w:rFonts w:ascii="Century Gothic" w:hAnsi="Century Gothic"/>
      <w:sz w:val="22"/>
      <w:u w:val="single"/>
    </w:rPr>
  </w:style>
  <w:style w:type="paragraph" w:styleId="Titre2">
    <w:name w:val="heading 2"/>
    <w:basedOn w:val="Normal"/>
    <w:next w:val="Normal"/>
    <w:qFormat/>
    <w:pPr>
      <w:keepNext/>
      <w:jc w:val="center"/>
      <w:outlineLvl w:val="1"/>
    </w:pPr>
    <w:rPr>
      <w:rFonts w:ascii="Century Gothic" w:hAnsi="Century Gothic"/>
      <w:sz w:val="16"/>
      <w:u w:val="single"/>
    </w:rPr>
  </w:style>
  <w:style w:type="paragraph" w:styleId="Titre3">
    <w:name w:val="heading 3"/>
    <w:basedOn w:val="Normal"/>
    <w:next w:val="Normal"/>
    <w:qFormat/>
    <w:pPr>
      <w:keepNext/>
      <w:jc w:val="center"/>
      <w:outlineLvl w:val="2"/>
    </w:pPr>
    <w:rPr>
      <w:rFonts w:ascii="Signet Roundhand" w:hAnsi="Signet Roundhand"/>
      <w:i/>
      <w:sz w:val="32"/>
    </w:rPr>
  </w:style>
  <w:style w:type="paragraph" w:styleId="Titre4">
    <w:name w:val="heading 4"/>
    <w:basedOn w:val="Normal"/>
    <w:next w:val="Normal"/>
    <w:qFormat/>
    <w:pPr>
      <w:keepNext/>
      <w:jc w:val="center"/>
      <w:outlineLvl w:val="3"/>
    </w:pPr>
    <w:rPr>
      <w:rFonts w:ascii="CopperplateGothic" w:hAnsi="CopperplateGothic"/>
      <w:b/>
      <w:spacing w:val="40"/>
      <w:position w:val="-6"/>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Explorateurdedocuments">
    <w:name w:val="Document Map"/>
    <w:basedOn w:val="Normal"/>
    <w:semiHidden/>
    <w:pPr>
      <w:shd w:val="clear" w:color="auto" w:fill="000080"/>
    </w:pPr>
    <w:rPr>
      <w:rFonts w:ascii="Tahoma" w:hAnsi="Tahoma"/>
    </w:rPr>
  </w:style>
  <w:style w:type="paragraph" w:styleId="Titre">
    <w:name w:val="Title"/>
    <w:basedOn w:val="Normal"/>
    <w:qFormat/>
    <w:pPr>
      <w:jc w:val="center"/>
    </w:pPr>
    <w:rPr>
      <w:rFonts w:ascii="Arial" w:hAnsi="Arial"/>
      <w:b/>
      <w:u w:val="single"/>
    </w:rPr>
  </w:style>
  <w:style w:type="paragraph" w:styleId="NormalWeb">
    <w:name w:val="Normal (Web)"/>
    <w:basedOn w:val="Normal"/>
    <w:pPr>
      <w:spacing w:before="100" w:after="100"/>
    </w:pPr>
    <w:rPr>
      <w:rFonts w:ascii="Arial" w:hAnsi="Arial"/>
      <w:color w:val="000000"/>
      <w:sz w:val="17"/>
    </w:rPr>
  </w:style>
  <w:style w:type="paragraph" w:styleId="Retraitcorpsdetexte">
    <w:name w:val="Body Text Indent"/>
    <w:basedOn w:val="Normal"/>
    <w:semiHidden/>
    <w:pPr>
      <w:ind w:left="708" w:firstLine="348"/>
      <w:jc w:val="both"/>
    </w:pPr>
    <w:rPr>
      <w:rFonts w:ascii="Arial" w:hAnsi="Arial"/>
    </w:rPr>
  </w:style>
  <w:style w:type="paragraph" w:styleId="Retraitcorpsdetexte2">
    <w:name w:val="Body Text Indent 2"/>
    <w:basedOn w:val="Normal"/>
    <w:semiHidden/>
    <w:pPr>
      <w:ind w:left="388"/>
      <w:jc w:val="both"/>
    </w:pPr>
    <w:rPr>
      <w:rFonts w:ascii="Arial" w:hAnsi="Arial"/>
    </w:rPr>
  </w:style>
  <w:style w:type="character" w:styleId="Numrodepage">
    <w:name w:val="page number"/>
    <w:basedOn w:val="Policepardfaut"/>
    <w:semiHidden/>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Corpsdetexte">
    <w:name w:val="Body Text"/>
    <w:basedOn w:val="Normal"/>
    <w:semiHidden/>
    <w:unhideWhenUsed/>
    <w:pPr>
      <w:spacing w:after="120"/>
    </w:pPr>
  </w:style>
  <w:style w:type="character" w:customStyle="1" w:styleId="CorpsdetexteCar">
    <w:name w:val="Corps de texte Car"/>
    <w:semiHidden/>
    <w:rPr>
      <w:sz w:val="24"/>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rsid w:val="005B13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tabs>
        <w:tab w:val="left" w:pos="1206"/>
        <w:tab w:val="left" w:pos="2199"/>
      </w:tabs>
      <w:ind w:left="2057"/>
      <w:jc w:val="both"/>
      <w:outlineLvl w:val="0"/>
    </w:pPr>
    <w:rPr>
      <w:rFonts w:ascii="Century Gothic" w:hAnsi="Century Gothic"/>
      <w:sz w:val="22"/>
      <w:u w:val="single"/>
    </w:rPr>
  </w:style>
  <w:style w:type="paragraph" w:styleId="Titre2">
    <w:name w:val="heading 2"/>
    <w:basedOn w:val="Normal"/>
    <w:next w:val="Normal"/>
    <w:qFormat/>
    <w:pPr>
      <w:keepNext/>
      <w:jc w:val="center"/>
      <w:outlineLvl w:val="1"/>
    </w:pPr>
    <w:rPr>
      <w:rFonts w:ascii="Century Gothic" w:hAnsi="Century Gothic"/>
      <w:sz w:val="16"/>
      <w:u w:val="single"/>
    </w:rPr>
  </w:style>
  <w:style w:type="paragraph" w:styleId="Titre3">
    <w:name w:val="heading 3"/>
    <w:basedOn w:val="Normal"/>
    <w:next w:val="Normal"/>
    <w:qFormat/>
    <w:pPr>
      <w:keepNext/>
      <w:jc w:val="center"/>
      <w:outlineLvl w:val="2"/>
    </w:pPr>
    <w:rPr>
      <w:rFonts w:ascii="Signet Roundhand" w:hAnsi="Signet Roundhand"/>
      <w:i/>
      <w:sz w:val="32"/>
    </w:rPr>
  </w:style>
  <w:style w:type="paragraph" w:styleId="Titre4">
    <w:name w:val="heading 4"/>
    <w:basedOn w:val="Normal"/>
    <w:next w:val="Normal"/>
    <w:qFormat/>
    <w:pPr>
      <w:keepNext/>
      <w:jc w:val="center"/>
      <w:outlineLvl w:val="3"/>
    </w:pPr>
    <w:rPr>
      <w:rFonts w:ascii="CopperplateGothic" w:hAnsi="CopperplateGothic"/>
      <w:b/>
      <w:spacing w:val="40"/>
      <w:position w:val="-6"/>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Explorateurdedocuments">
    <w:name w:val="Document Map"/>
    <w:basedOn w:val="Normal"/>
    <w:semiHidden/>
    <w:pPr>
      <w:shd w:val="clear" w:color="auto" w:fill="000080"/>
    </w:pPr>
    <w:rPr>
      <w:rFonts w:ascii="Tahoma" w:hAnsi="Tahoma"/>
    </w:rPr>
  </w:style>
  <w:style w:type="paragraph" w:styleId="Titre">
    <w:name w:val="Title"/>
    <w:basedOn w:val="Normal"/>
    <w:qFormat/>
    <w:pPr>
      <w:jc w:val="center"/>
    </w:pPr>
    <w:rPr>
      <w:rFonts w:ascii="Arial" w:hAnsi="Arial"/>
      <w:b/>
      <w:u w:val="single"/>
    </w:rPr>
  </w:style>
  <w:style w:type="paragraph" w:styleId="NormalWeb">
    <w:name w:val="Normal (Web)"/>
    <w:basedOn w:val="Normal"/>
    <w:pPr>
      <w:spacing w:before="100" w:after="100"/>
    </w:pPr>
    <w:rPr>
      <w:rFonts w:ascii="Arial" w:hAnsi="Arial"/>
      <w:color w:val="000000"/>
      <w:sz w:val="17"/>
    </w:rPr>
  </w:style>
  <w:style w:type="paragraph" w:styleId="Retraitcorpsdetexte">
    <w:name w:val="Body Text Indent"/>
    <w:basedOn w:val="Normal"/>
    <w:semiHidden/>
    <w:pPr>
      <w:ind w:left="708" w:firstLine="348"/>
      <w:jc w:val="both"/>
    </w:pPr>
    <w:rPr>
      <w:rFonts w:ascii="Arial" w:hAnsi="Arial"/>
    </w:rPr>
  </w:style>
  <w:style w:type="paragraph" w:styleId="Retraitcorpsdetexte2">
    <w:name w:val="Body Text Indent 2"/>
    <w:basedOn w:val="Normal"/>
    <w:semiHidden/>
    <w:pPr>
      <w:ind w:left="388"/>
      <w:jc w:val="both"/>
    </w:pPr>
    <w:rPr>
      <w:rFonts w:ascii="Arial" w:hAnsi="Arial"/>
    </w:rPr>
  </w:style>
  <w:style w:type="character" w:styleId="Numrodepage">
    <w:name w:val="page number"/>
    <w:basedOn w:val="Policepardfaut"/>
    <w:semiHidden/>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sz w:val="16"/>
      <w:szCs w:val="16"/>
    </w:rPr>
  </w:style>
  <w:style w:type="paragraph" w:styleId="Corpsdetexte">
    <w:name w:val="Body Text"/>
    <w:basedOn w:val="Normal"/>
    <w:semiHidden/>
    <w:unhideWhenUsed/>
    <w:pPr>
      <w:spacing w:after="120"/>
    </w:pPr>
  </w:style>
  <w:style w:type="character" w:customStyle="1" w:styleId="CorpsdetexteCar">
    <w:name w:val="Corps de texte Car"/>
    <w:semiHidden/>
    <w:rPr>
      <w:sz w:val="24"/>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rsid w:val="005B1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rgan.legarrec@ville-dinard.fr" TargetMode="External"/><Relationship Id="rId4" Type="http://schemas.microsoft.com/office/2007/relationships/stylesWithEffects" Target="stylesWithEffects.xml"/><Relationship Id="rId9" Type="http://schemas.openxmlformats.org/officeDocument/2006/relationships/hyperlink" Target="mailto:accueil@ville-dinard.f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rr&#234;t&#23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AD575-4FA5-4EAB-A539-5153526A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Arrêté.dot</Template>
  <TotalTime>124</TotalTime>
  <Pages>3</Pages>
  <Words>1052</Words>
  <Characters>5791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lpstr>
    </vt:vector>
  </TitlesOfParts>
  <Company>Ville de Dinard</Company>
  <LinksUpToDate>false</LinksUpToDate>
  <CharactersWithSpaces>6830</CharactersWithSpaces>
  <SharedDoc>false</SharedDoc>
  <HLinks>
    <vt:vector size="18" baseType="variant">
      <vt:variant>
        <vt:i4>8126546</vt:i4>
      </vt:variant>
      <vt:variant>
        <vt:i4>6</vt:i4>
      </vt:variant>
      <vt:variant>
        <vt:i4>0</vt:i4>
      </vt:variant>
      <vt:variant>
        <vt:i4>5</vt:i4>
      </vt:variant>
      <vt:variant>
        <vt:lpwstr>mailto:morgan.legarrec@ville-dinard.fr</vt:lpwstr>
      </vt:variant>
      <vt:variant>
        <vt:lpwstr/>
      </vt:variant>
      <vt:variant>
        <vt:i4>3276887</vt:i4>
      </vt:variant>
      <vt:variant>
        <vt:i4>3</vt:i4>
      </vt:variant>
      <vt:variant>
        <vt:i4>0</vt:i4>
      </vt:variant>
      <vt:variant>
        <vt:i4>5</vt:i4>
      </vt:variant>
      <vt:variant>
        <vt:lpwstr>mailto:accueil@ville-dinard.fr</vt:lpwstr>
      </vt:variant>
      <vt:variant>
        <vt:lpwstr/>
      </vt:variant>
      <vt:variant>
        <vt:i4>3276887</vt:i4>
      </vt:variant>
      <vt:variant>
        <vt:i4>0</vt:i4>
      </vt:variant>
      <vt:variant>
        <vt:i4>0</vt:i4>
      </vt:variant>
      <vt:variant>
        <vt:i4>5</vt:i4>
      </vt:variant>
      <vt:variant>
        <vt:lpwstr>mailto:accueil@ville-dinard.fr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Mairie</dc:creator>
  <cp:keywords/>
  <cp:lastModifiedBy>mairie de dinard</cp:lastModifiedBy>
  <cp:revision>43</cp:revision>
  <cp:lastPrinted>2012-07-29T19:15:00Z</cp:lastPrinted>
  <dcterms:created xsi:type="dcterms:W3CDTF">2016-09-06T16:07:00Z</dcterms:created>
  <dcterms:modified xsi:type="dcterms:W3CDTF">2016-09-08T08:24:00Z</dcterms:modified>
</cp:coreProperties>
</file>